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99993" w14:textId="77777777" w:rsidR="00397CBD" w:rsidRPr="00397CBD" w:rsidRDefault="00397CBD" w:rsidP="00397CBD">
      <w:pPr>
        <w:shd w:val="clear" w:color="auto" w:fill="FFFFFF"/>
        <w:spacing w:line="240" w:lineRule="auto"/>
        <w:textAlignment w:val="baseline"/>
        <w:rPr>
          <w:rFonts w:ascii="Ubuntu" w:eastAsia="Times New Roman" w:hAnsi="Ubuntu"/>
          <w:color w:val="454545"/>
          <w:sz w:val="21"/>
          <w:szCs w:val="21"/>
          <w:lang w:eastAsia="el-GR"/>
        </w:rPr>
      </w:pPr>
      <w:hyperlink r:id="rId4" w:history="1">
        <w:r w:rsidRPr="00397CBD">
          <w:rPr>
            <w:rFonts w:ascii="Ubuntu" w:eastAsia="Times New Roman" w:hAnsi="Ubuntu"/>
            <w:color w:val="454545"/>
            <w:sz w:val="21"/>
            <w:szCs w:val="21"/>
            <w:bdr w:val="none" w:sz="0" w:space="0" w:color="auto" w:frame="1"/>
            <w:lang w:eastAsia="el-GR"/>
          </w:rPr>
          <w:t>Νέα</w:t>
        </w:r>
      </w:hyperlink>
      <w:r w:rsidRPr="00397CBD">
        <w:rPr>
          <w:rFonts w:ascii="Ubuntu" w:eastAsia="Times New Roman" w:hAnsi="Ubuntu"/>
          <w:color w:val="454545"/>
          <w:sz w:val="21"/>
          <w:szCs w:val="21"/>
          <w:lang w:eastAsia="el-GR"/>
        </w:rPr>
        <w:t> | </w:t>
      </w:r>
      <w:hyperlink r:id="rId5" w:history="1">
        <w:r w:rsidRPr="00397CBD">
          <w:rPr>
            <w:rFonts w:ascii="Ubuntu" w:eastAsia="Times New Roman" w:hAnsi="Ubuntu"/>
            <w:color w:val="454545"/>
            <w:sz w:val="21"/>
            <w:szCs w:val="21"/>
            <w:bdr w:val="none" w:sz="0" w:space="0" w:color="auto" w:frame="1"/>
            <w:lang w:eastAsia="el-GR"/>
          </w:rPr>
          <w:t>Ανακοινώσεις</w:t>
        </w:r>
      </w:hyperlink>
      <w:r w:rsidRPr="00397CBD">
        <w:rPr>
          <w:rFonts w:ascii="Ubuntu" w:eastAsia="Times New Roman" w:hAnsi="Ubuntu"/>
          <w:color w:val="454545"/>
          <w:sz w:val="21"/>
          <w:szCs w:val="21"/>
          <w:lang w:eastAsia="el-GR"/>
        </w:rPr>
        <w:t> | 12/07/2024</w:t>
      </w:r>
    </w:p>
    <w:p w14:paraId="0C45622A" w14:textId="77777777" w:rsidR="00397CBD" w:rsidRPr="00397CBD" w:rsidRDefault="00397CBD" w:rsidP="00397CBD">
      <w:pPr>
        <w:pBdr>
          <w:bottom w:val="dashed" w:sz="6" w:space="3" w:color="BFBFBF"/>
        </w:pBdr>
        <w:shd w:val="clear" w:color="auto" w:fill="FFFFFF"/>
        <w:spacing w:after="225" w:line="240" w:lineRule="auto"/>
        <w:textAlignment w:val="baseline"/>
        <w:outlineLvl w:val="0"/>
        <w:rPr>
          <w:rFonts w:ascii="Georgia" w:eastAsia="Times New Roman" w:hAnsi="Georgia"/>
          <w:b/>
          <w:bCs/>
          <w:color w:val="07234A"/>
          <w:kern w:val="36"/>
          <w:sz w:val="48"/>
          <w:szCs w:val="48"/>
          <w:lang w:eastAsia="el-GR"/>
        </w:rPr>
      </w:pPr>
      <w:r w:rsidRPr="00397CBD">
        <w:rPr>
          <w:rFonts w:ascii="Georgia" w:eastAsia="Times New Roman" w:hAnsi="Georgia"/>
          <w:b/>
          <w:bCs/>
          <w:color w:val="07234A"/>
          <w:kern w:val="36"/>
          <w:sz w:val="48"/>
          <w:szCs w:val="48"/>
          <w:lang w:eastAsia="el-GR"/>
        </w:rPr>
        <w:t>Νέα παράταση προθεσμίας – Διαδικασία εξόφλησης (20%) των γραμματίων Νομικής Βοήθειας 2019-2022</w:t>
      </w:r>
    </w:p>
    <w:p w14:paraId="5CD39CDA" w14:textId="5DCBDF99" w:rsidR="00397CBD" w:rsidRPr="00397CBD" w:rsidRDefault="00397CBD" w:rsidP="00397CBD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/>
          <w:color w:val="202020"/>
          <w:sz w:val="24"/>
          <w:szCs w:val="24"/>
          <w:lang w:eastAsia="el-GR"/>
        </w:rPr>
      </w:pPr>
    </w:p>
    <w:p w14:paraId="3D354EDB" w14:textId="77777777" w:rsidR="00397CBD" w:rsidRPr="00397CBD" w:rsidRDefault="00397CBD" w:rsidP="00397C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397CBD">
        <w:rPr>
          <w:rFonts w:ascii="inherit" w:eastAsia="Times New Roman" w:hAnsi="inherit"/>
          <w:color w:val="202020"/>
          <w:sz w:val="24"/>
          <w:szCs w:val="24"/>
          <w:lang w:eastAsia="el-GR"/>
        </w:rPr>
        <w:t>Λόγω των τεχνικών προβλημάτων που διαπιστώθηκαν στη λειτουργία των ηλεκτρονικών εφαρμογών του ΤΑΧΔΙΚ, ιδίως όσον αφορά στην εμφάνιση σφαλμάτων κατά την καταχώρηση / ανάρτηση των προβλεπόμενων στοιχείων - τιμολογίων, η προθεσμία συμμετοχής στη διαδικασία εξόφλησης του υπολειπόμενου 20% των ειδικών γραμματίων Νομικής Βοήθειας των ετών 2019-2022 που είχαν υπαχθεί στη διαδικασία του άρθρου 69 του Ν. 5016/2023 και για τα οποία τα σχετικά τιμολόγια είχαν εκδοθεί στο 80% της αξίας τους (</w:t>
      </w:r>
      <w:hyperlink r:id="rId6" w:history="1">
        <w:r w:rsidRPr="00397CBD">
          <w:rPr>
            <w:rFonts w:ascii="inherit" w:eastAsia="Times New Roman" w:hAnsi="inherit"/>
            <w:color w:val="2890E5"/>
            <w:sz w:val="24"/>
            <w:szCs w:val="24"/>
            <w:bdr w:val="none" w:sz="0" w:space="0" w:color="auto" w:frame="1"/>
            <w:lang w:eastAsia="el-GR"/>
          </w:rPr>
          <w:t>https://www.dsa.gr/νέα/ανακοινώσεις/πρόσκληση-συμμετοχής-στη-διαδικασία-εξόφλησης-20-των-γραμματίων-νομικής-βοήθειας-20</w:t>
        </w:r>
      </w:hyperlink>
      <w:r w:rsidRPr="00397CBD">
        <w:rPr>
          <w:rFonts w:ascii="inherit" w:eastAsia="Times New Roman" w:hAnsi="inherit"/>
          <w:color w:val="202020"/>
          <w:sz w:val="24"/>
          <w:szCs w:val="24"/>
          <w:lang w:eastAsia="el-GR"/>
        </w:rPr>
        <w:t>) παρατείνεται εκ νέου έως και την Παρασκευή 19 Ιουλίου 2024.</w:t>
      </w:r>
    </w:p>
    <w:p w14:paraId="36601941" w14:textId="77777777" w:rsidR="00873819" w:rsidRDefault="00873819"/>
    <w:sectPr w:rsidR="008738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BD"/>
    <w:rsid w:val="00397CBD"/>
    <w:rsid w:val="00873819"/>
    <w:rsid w:val="00921F0D"/>
    <w:rsid w:val="00D0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81DE"/>
  <w15:chartTrackingRefBased/>
  <w15:docId w15:val="{DC90D953-59BF-4126-BC50-6E631F78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0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0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sa.gr/%CE%BD%CE%AD%CE%B1/%CE%B1%CE%BD%CE%B1%CE%BA%CE%BF%CE%B9%CE%BD%CF%8E%CF%83%CE%B5%CE%B9%CF%82/%CF%80%CF%81%CF%8C%CF%83%CE%BA%CE%BB%CE%B7%CF%83%CE%B7-%CF%83%CF%85%CE%BC%CE%BC%CE%B5%CF%84%CE%BF%CF%87%CE%AE%CF%82-%CF%83%CF%84%CE%B7-%CE%B4%CE%B9%CE%B1%CE%B4%CE%B9%CE%BA%CE%B1%CF%83%CE%AF%CE%B1-%CE%B5%CE%BE%CF%8C%CF%86%CE%BB%CE%B7%CF%83%CE%B7%CF%82-20-%CF%84%CF%89%CE%BD-%CE%B3%CF%81%CE%B1%CE%BC%CE%BC%CE%B1%CF%84%CE%AF%CF%89%CE%BD-%CE%BD%CE%BF%CE%BC%CE%B9%CE%BA%CE%AE%CF%82-%CE%B2%CE%BF%CE%AE%CE%B8%CE%B5%CE%B9%CE%B1%CF%82-20" TargetMode="External"/><Relationship Id="rId5" Type="http://schemas.openxmlformats.org/officeDocument/2006/relationships/hyperlink" Target="https://www.dsa.gr/%CE%BD%CE%AD%CE%B1/%CE%B1%CE%BD%CE%B1%CE%BA%CE%BF%CE%B9%CE%BD%CF%8E%CF%83%CE%B5%CE%B9%CF%82" TargetMode="External"/><Relationship Id="rId4" Type="http://schemas.openxmlformats.org/officeDocument/2006/relationships/hyperlink" Target="https://www.dsa.gr/%CE%BD%CE%AD%CE%B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Προέδρου</dc:creator>
  <cp:keywords/>
  <dc:description/>
  <cp:lastModifiedBy>Γραμματεία Προέδρου</cp:lastModifiedBy>
  <cp:revision>1</cp:revision>
  <dcterms:created xsi:type="dcterms:W3CDTF">2024-07-12T13:25:00Z</dcterms:created>
  <dcterms:modified xsi:type="dcterms:W3CDTF">2024-07-12T13:26:00Z</dcterms:modified>
</cp:coreProperties>
</file>