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BE" w:rsidRDefault="007363BE" w:rsidP="00CB5288">
      <w:pPr>
        <w:jc w:val="center"/>
        <w:rPr>
          <w:b/>
          <w:sz w:val="32"/>
          <w:szCs w:val="32"/>
          <w:u w:val="single"/>
        </w:rPr>
      </w:pPr>
    </w:p>
    <w:p w:rsidR="007363BE" w:rsidRDefault="007363BE" w:rsidP="00CB5288">
      <w:pPr>
        <w:jc w:val="center"/>
        <w:rPr>
          <w:b/>
          <w:sz w:val="32"/>
          <w:szCs w:val="32"/>
          <w:u w:val="single"/>
        </w:rPr>
      </w:pPr>
    </w:p>
    <w:p w:rsidR="007363BE" w:rsidRDefault="007363BE" w:rsidP="00CB5288">
      <w:pPr>
        <w:jc w:val="center"/>
        <w:rPr>
          <w:b/>
          <w:sz w:val="32"/>
          <w:szCs w:val="32"/>
          <w:u w:val="single"/>
        </w:rPr>
      </w:pPr>
    </w:p>
    <w:p w:rsidR="00AD0ECA" w:rsidRPr="00FE02C5" w:rsidRDefault="00CB5288" w:rsidP="00CB5288">
      <w:pPr>
        <w:jc w:val="center"/>
        <w:rPr>
          <w:b/>
          <w:sz w:val="30"/>
          <w:szCs w:val="30"/>
          <w:u w:val="single"/>
        </w:rPr>
      </w:pPr>
      <w:r w:rsidRPr="00FE02C5">
        <w:rPr>
          <w:b/>
          <w:sz w:val="30"/>
          <w:szCs w:val="30"/>
          <w:u w:val="single"/>
        </w:rPr>
        <w:t>ΑΝΑΚΟΙΝΩΣΗ</w:t>
      </w:r>
    </w:p>
    <w:p w:rsidR="00CB5288" w:rsidRPr="00FE02C5" w:rsidRDefault="00CB5288" w:rsidP="007363BE">
      <w:pPr>
        <w:ind w:firstLine="360"/>
        <w:jc w:val="both"/>
        <w:rPr>
          <w:b/>
          <w:sz w:val="30"/>
          <w:szCs w:val="30"/>
        </w:rPr>
      </w:pPr>
      <w:r w:rsidRPr="00FE02C5">
        <w:rPr>
          <w:b/>
          <w:sz w:val="30"/>
          <w:szCs w:val="30"/>
        </w:rPr>
        <w:t>Το Διοικητικό Συμβούλιο του Δικηγορικού Συλλόγου  Βόλου, κατά την έκτακτη συνεδρίαση της 8</w:t>
      </w:r>
      <w:r w:rsidRPr="00FE02C5">
        <w:rPr>
          <w:b/>
          <w:sz w:val="30"/>
          <w:szCs w:val="30"/>
          <w:vertAlign w:val="superscript"/>
        </w:rPr>
        <w:t>ης</w:t>
      </w:r>
      <w:r w:rsidRPr="00FE02C5">
        <w:rPr>
          <w:b/>
          <w:sz w:val="30"/>
          <w:szCs w:val="30"/>
        </w:rPr>
        <w:t xml:space="preserve"> Δεκεμβρίου 2023, έχοντας υπόψη την από 8-12-2023 Απόφαση της Ολομέλειας των Προέδρων των Δικηγορικών Συλλόγων Ελλάδος, αποφάσισε κατά πλειοψηφία (13-2) την αποχή των Μελών του ΔΣΒ (από 12.12.2023 έως 5.1.2024):</w:t>
      </w:r>
    </w:p>
    <w:p w:rsidR="00CB5288" w:rsidRPr="00FE02C5" w:rsidRDefault="00CB5288" w:rsidP="00CB5288">
      <w:pPr>
        <w:pStyle w:val="a3"/>
        <w:numPr>
          <w:ilvl w:val="0"/>
          <w:numId w:val="1"/>
        </w:numPr>
        <w:jc w:val="both"/>
        <w:rPr>
          <w:sz w:val="30"/>
          <w:szCs w:val="30"/>
        </w:rPr>
      </w:pPr>
      <w:r w:rsidRPr="00FE02C5">
        <w:rPr>
          <w:sz w:val="30"/>
          <w:szCs w:val="30"/>
        </w:rPr>
        <w:t>Από όλες τις ποινικές δίκες.</w:t>
      </w:r>
    </w:p>
    <w:p w:rsidR="00CB5288" w:rsidRPr="00FE02C5" w:rsidRDefault="00CB5288" w:rsidP="00CB5288">
      <w:pPr>
        <w:pStyle w:val="a3"/>
        <w:numPr>
          <w:ilvl w:val="0"/>
          <w:numId w:val="1"/>
        </w:numPr>
        <w:jc w:val="both"/>
        <w:rPr>
          <w:sz w:val="30"/>
          <w:szCs w:val="30"/>
        </w:rPr>
      </w:pPr>
      <w:r w:rsidRPr="00FE02C5">
        <w:rPr>
          <w:sz w:val="30"/>
          <w:szCs w:val="30"/>
        </w:rPr>
        <w:t>Από τη Νομική Βοήθεια και τους αυτεπάγγελτους διορισμούς μέχρις πλήρους εξοφλήσεως των αποζημιώσεων που εκκρεμούν (2023,20%, κρατήσεις ασφαλιστικών εισφορών κλπ)</w:t>
      </w:r>
    </w:p>
    <w:p w:rsidR="00CB5288" w:rsidRPr="00FE02C5" w:rsidRDefault="00CB5288" w:rsidP="00CB5288">
      <w:pPr>
        <w:pStyle w:val="a3"/>
        <w:numPr>
          <w:ilvl w:val="0"/>
          <w:numId w:val="1"/>
        </w:numPr>
        <w:jc w:val="both"/>
        <w:rPr>
          <w:sz w:val="30"/>
          <w:szCs w:val="30"/>
        </w:rPr>
      </w:pPr>
      <w:r w:rsidRPr="00FE02C5">
        <w:rPr>
          <w:sz w:val="30"/>
          <w:szCs w:val="30"/>
        </w:rPr>
        <w:t xml:space="preserve">Από την έκδοση Διαταγών Πληρωμής και πράξεις αναγκαστικής εκτέλεσης, Τραπεζών και </w:t>
      </w:r>
      <w:r w:rsidRPr="00FE02C5">
        <w:rPr>
          <w:sz w:val="30"/>
          <w:szCs w:val="30"/>
          <w:lang w:val="en-US"/>
        </w:rPr>
        <w:t>funds</w:t>
      </w:r>
      <w:r w:rsidRPr="00FE02C5">
        <w:rPr>
          <w:sz w:val="30"/>
          <w:szCs w:val="30"/>
        </w:rPr>
        <w:t>.</w:t>
      </w:r>
    </w:p>
    <w:p w:rsidR="00CB5288" w:rsidRPr="00FE02C5" w:rsidRDefault="00CB5288" w:rsidP="00CB5288">
      <w:pPr>
        <w:pStyle w:val="a3"/>
        <w:numPr>
          <w:ilvl w:val="0"/>
          <w:numId w:val="1"/>
        </w:numPr>
        <w:jc w:val="both"/>
        <w:rPr>
          <w:sz w:val="30"/>
          <w:szCs w:val="30"/>
        </w:rPr>
      </w:pPr>
      <w:r w:rsidRPr="00FE02C5">
        <w:rPr>
          <w:sz w:val="30"/>
          <w:szCs w:val="30"/>
          <w:lang w:val="en-US"/>
        </w:rPr>
        <w:t>A</w:t>
      </w:r>
      <w:proofErr w:type="spellStart"/>
      <w:r w:rsidRPr="00FE02C5">
        <w:rPr>
          <w:sz w:val="30"/>
          <w:szCs w:val="30"/>
        </w:rPr>
        <w:t>πό</w:t>
      </w:r>
      <w:proofErr w:type="spellEnd"/>
      <w:r w:rsidRPr="00FE02C5">
        <w:rPr>
          <w:sz w:val="30"/>
          <w:szCs w:val="30"/>
        </w:rPr>
        <w:t xml:space="preserve"> δίκες συμφερόντων Ελληνικού Δημοσίου, ΝΠΔΔ</w:t>
      </w:r>
      <w:proofErr w:type="gramStart"/>
      <w:r w:rsidRPr="00FE02C5">
        <w:rPr>
          <w:sz w:val="30"/>
          <w:szCs w:val="30"/>
        </w:rPr>
        <w:t>,ΝΠΙΔ</w:t>
      </w:r>
      <w:proofErr w:type="gramEnd"/>
      <w:r w:rsidRPr="00FE02C5">
        <w:rPr>
          <w:sz w:val="30"/>
          <w:szCs w:val="30"/>
        </w:rPr>
        <w:t>, Δημοσίου τομέα πλην ΟΤΑ.</w:t>
      </w:r>
    </w:p>
    <w:p w:rsidR="00CB5288" w:rsidRPr="00FE02C5" w:rsidRDefault="00CB5288" w:rsidP="00CB5288">
      <w:pPr>
        <w:pStyle w:val="a3"/>
        <w:numPr>
          <w:ilvl w:val="0"/>
          <w:numId w:val="1"/>
        </w:numPr>
        <w:jc w:val="both"/>
        <w:rPr>
          <w:sz w:val="30"/>
          <w:szCs w:val="30"/>
        </w:rPr>
      </w:pPr>
      <w:r w:rsidRPr="00FE02C5">
        <w:rPr>
          <w:sz w:val="30"/>
          <w:szCs w:val="30"/>
        </w:rPr>
        <w:t>Από πράξεις εκποίησης και πράξεις αναφορικά με τους πίνακες διανομής πτωχεύσεων (συνδικίες, διαχειριστές αφερεγγυότητας).</w:t>
      </w:r>
    </w:p>
    <w:p w:rsidR="00CB5288" w:rsidRPr="00FE02C5" w:rsidRDefault="00CB5288" w:rsidP="00CB5288">
      <w:pPr>
        <w:pStyle w:val="a3"/>
        <w:numPr>
          <w:ilvl w:val="0"/>
          <w:numId w:val="1"/>
        </w:numPr>
        <w:jc w:val="both"/>
        <w:rPr>
          <w:sz w:val="30"/>
          <w:szCs w:val="30"/>
        </w:rPr>
      </w:pPr>
      <w:r w:rsidRPr="00FE02C5">
        <w:rPr>
          <w:sz w:val="30"/>
          <w:szCs w:val="30"/>
        </w:rPr>
        <w:t xml:space="preserve">Από δίκες για </w:t>
      </w:r>
      <w:proofErr w:type="spellStart"/>
      <w:r w:rsidRPr="00FE02C5">
        <w:rPr>
          <w:sz w:val="30"/>
          <w:szCs w:val="30"/>
        </w:rPr>
        <w:t>αυτοδιοικητικές</w:t>
      </w:r>
      <w:proofErr w:type="spellEnd"/>
      <w:r w:rsidRPr="00FE02C5">
        <w:rPr>
          <w:sz w:val="30"/>
          <w:szCs w:val="30"/>
        </w:rPr>
        <w:t xml:space="preserve"> εκλογές.</w:t>
      </w:r>
    </w:p>
    <w:p w:rsidR="00CB5288" w:rsidRPr="00FE02C5" w:rsidRDefault="00CB5288" w:rsidP="00CB5288">
      <w:pPr>
        <w:pStyle w:val="a3"/>
        <w:numPr>
          <w:ilvl w:val="0"/>
          <w:numId w:val="1"/>
        </w:numPr>
        <w:jc w:val="both"/>
        <w:rPr>
          <w:sz w:val="30"/>
          <w:szCs w:val="30"/>
        </w:rPr>
      </w:pPr>
      <w:r w:rsidRPr="00FE02C5">
        <w:rPr>
          <w:sz w:val="30"/>
          <w:szCs w:val="30"/>
        </w:rPr>
        <w:t>Από συνεδριάσεις Διοικητικών Συμβουλίων φορέων Γενικής Κυβέρνησης και Μητρώο Εισηγητών Κτηματολογίου.</w:t>
      </w:r>
    </w:p>
    <w:p w:rsidR="00CB5288" w:rsidRPr="00FE02C5" w:rsidRDefault="00CB5288" w:rsidP="00CB5288">
      <w:pPr>
        <w:pStyle w:val="a3"/>
        <w:numPr>
          <w:ilvl w:val="0"/>
          <w:numId w:val="1"/>
        </w:numPr>
        <w:jc w:val="both"/>
        <w:rPr>
          <w:sz w:val="30"/>
          <w:szCs w:val="30"/>
        </w:rPr>
      </w:pPr>
      <w:r w:rsidRPr="00FE02C5">
        <w:rPr>
          <w:sz w:val="30"/>
          <w:szCs w:val="30"/>
        </w:rPr>
        <w:t>Από δίκες αθλητικών σωματείων για υπαγωγή στο Μητρώο της ΓΓΑ, σύμφωνα με το πλαίσιο αποχής της Ολομέλειας των Προέδρων Δ.Σ.Ε., που επισυνάπτεται και αποτελεί αναπόσπαστο τμήμα της σχετικής Απόφασης του (Δ.Σ.).</w:t>
      </w:r>
    </w:p>
    <w:p w:rsidR="00CB5288" w:rsidRPr="00FE02C5" w:rsidRDefault="00CB5288" w:rsidP="00CB5288">
      <w:pPr>
        <w:pStyle w:val="a3"/>
        <w:jc w:val="both"/>
        <w:rPr>
          <w:b/>
          <w:sz w:val="30"/>
          <w:szCs w:val="30"/>
        </w:rPr>
      </w:pPr>
    </w:p>
    <w:p w:rsidR="00CB5288" w:rsidRPr="00FE02C5" w:rsidRDefault="00CB5288" w:rsidP="007363BE">
      <w:pPr>
        <w:pStyle w:val="a3"/>
        <w:jc w:val="center"/>
        <w:rPr>
          <w:sz w:val="28"/>
          <w:szCs w:val="28"/>
        </w:rPr>
      </w:pPr>
      <w:r w:rsidRPr="00FE02C5">
        <w:rPr>
          <w:sz w:val="28"/>
          <w:szCs w:val="28"/>
        </w:rPr>
        <w:t xml:space="preserve">Ο Πρόεδρος </w:t>
      </w:r>
      <w:r w:rsidR="007363BE" w:rsidRPr="00FE02C5">
        <w:rPr>
          <w:sz w:val="28"/>
          <w:szCs w:val="28"/>
        </w:rPr>
        <w:t xml:space="preserve">     </w:t>
      </w:r>
      <w:r w:rsidRPr="00FE02C5">
        <w:rPr>
          <w:sz w:val="28"/>
          <w:szCs w:val="28"/>
        </w:rPr>
        <w:t>Η Γεν. Γραμματέας</w:t>
      </w:r>
    </w:p>
    <w:p w:rsidR="007363BE" w:rsidRDefault="007363BE" w:rsidP="007363BE">
      <w:pPr>
        <w:pStyle w:val="a3"/>
        <w:jc w:val="center"/>
        <w:rPr>
          <w:sz w:val="28"/>
          <w:szCs w:val="28"/>
        </w:rPr>
      </w:pPr>
      <w:r w:rsidRPr="00FE02C5">
        <w:rPr>
          <w:sz w:val="28"/>
          <w:szCs w:val="28"/>
        </w:rPr>
        <w:t xml:space="preserve">Χρήστος Αν. </w:t>
      </w:r>
      <w:proofErr w:type="spellStart"/>
      <w:r w:rsidRPr="00FE02C5">
        <w:rPr>
          <w:sz w:val="28"/>
          <w:szCs w:val="28"/>
        </w:rPr>
        <w:t>Στρατηγόπουλος</w:t>
      </w:r>
      <w:proofErr w:type="spellEnd"/>
      <w:r w:rsidRPr="00FE02C5">
        <w:rPr>
          <w:sz w:val="28"/>
          <w:szCs w:val="28"/>
        </w:rPr>
        <w:t xml:space="preserve"> Ερασμία </w:t>
      </w:r>
      <w:proofErr w:type="spellStart"/>
      <w:r w:rsidRPr="00FE02C5">
        <w:rPr>
          <w:sz w:val="28"/>
          <w:szCs w:val="28"/>
        </w:rPr>
        <w:t>Νικ</w:t>
      </w:r>
      <w:proofErr w:type="spellEnd"/>
      <w:r w:rsidRPr="00FE02C5">
        <w:rPr>
          <w:sz w:val="28"/>
          <w:szCs w:val="28"/>
        </w:rPr>
        <w:t>. Καλαφάτη</w:t>
      </w:r>
    </w:p>
    <w:p w:rsidR="00FE02C5" w:rsidRDefault="00FE02C5" w:rsidP="007363BE">
      <w:pPr>
        <w:pStyle w:val="a3"/>
        <w:jc w:val="center"/>
        <w:rPr>
          <w:sz w:val="28"/>
          <w:szCs w:val="28"/>
        </w:rPr>
      </w:pPr>
    </w:p>
    <w:p w:rsidR="00FE02C5" w:rsidRPr="008D21D9" w:rsidRDefault="00FE02C5" w:rsidP="00FE02C5">
      <w:pPr>
        <w:pBdr>
          <w:bottom w:val="single" w:sz="6" w:space="0" w:color="CCCCCC"/>
        </w:pBdr>
        <w:shd w:val="clear" w:color="auto" w:fill="FFFFFF"/>
        <w:spacing w:before="100" w:beforeAutospacing="1" w:after="100" w:afterAutospacing="1" w:line="240" w:lineRule="auto"/>
        <w:outlineLvl w:val="0"/>
        <w:rPr>
          <w:rFonts w:ascii="Helvetica" w:eastAsia="Times New Roman" w:hAnsi="Helvetica" w:cs="Times New Roman"/>
          <w:color w:val="404040"/>
          <w:kern w:val="36"/>
          <w:sz w:val="24"/>
          <w:szCs w:val="24"/>
          <w:lang w:eastAsia="el-GR"/>
        </w:rPr>
      </w:pPr>
      <w:bookmarkStart w:id="0" w:name="_GoBack"/>
      <w:bookmarkEnd w:id="0"/>
      <w:r w:rsidRPr="008D21D9">
        <w:rPr>
          <w:rFonts w:ascii="Helvetica" w:eastAsia="Times New Roman" w:hAnsi="Helvetica" w:cs="Times New Roman"/>
          <w:color w:val="404040"/>
          <w:kern w:val="36"/>
          <w:sz w:val="24"/>
          <w:szCs w:val="24"/>
          <w:lang w:eastAsia="el-GR"/>
        </w:rPr>
        <w:lastRenderedPageBreak/>
        <w:t>Δυναμική συνέχεια κινητοποιήσεων των δικηγόρων</w:t>
      </w:r>
    </w:p>
    <w:p w:rsidR="00FE02C5" w:rsidRPr="008D21D9" w:rsidRDefault="00FE02C5" w:rsidP="00FE02C5">
      <w:pPr>
        <w:shd w:val="clear" w:color="auto" w:fill="FFFFFF"/>
        <w:spacing w:after="0" w:line="240" w:lineRule="auto"/>
        <w:outlineLvl w:val="2"/>
        <w:rPr>
          <w:rFonts w:ascii="inherit" w:eastAsia="Times New Roman" w:hAnsi="inherit" w:cs="Times New Roman"/>
          <w:b/>
          <w:bCs/>
          <w:color w:val="404040"/>
          <w:sz w:val="24"/>
          <w:szCs w:val="24"/>
          <w:lang w:eastAsia="el-GR"/>
        </w:rPr>
      </w:pPr>
      <w:r w:rsidRPr="008D21D9">
        <w:rPr>
          <w:rFonts w:ascii="inherit" w:eastAsia="Times New Roman" w:hAnsi="inherit" w:cs="Times New Roman"/>
          <w:b/>
          <w:bCs/>
          <w:color w:val="404040"/>
          <w:sz w:val="24"/>
          <w:szCs w:val="24"/>
          <w:lang w:eastAsia="el-GR"/>
        </w:rPr>
        <w:t>Κατηγορία</w:t>
      </w:r>
    </w:p>
    <w:p w:rsidR="00FE02C5" w:rsidRPr="008D21D9" w:rsidRDefault="004505B3" w:rsidP="00FE02C5">
      <w:pPr>
        <w:shd w:val="clear" w:color="auto" w:fill="FFFFFF"/>
        <w:spacing w:after="0" w:line="240" w:lineRule="auto"/>
        <w:rPr>
          <w:rFonts w:ascii="Helvetica" w:eastAsia="Times New Roman" w:hAnsi="Helvetica" w:cs="Times New Roman"/>
          <w:color w:val="404040"/>
          <w:sz w:val="24"/>
          <w:szCs w:val="24"/>
          <w:lang w:eastAsia="el-GR"/>
        </w:rPr>
      </w:pPr>
      <w:hyperlink r:id="rId7" w:history="1">
        <w:r w:rsidR="00FE02C5" w:rsidRPr="008D21D9">
          <w:rPr>
            <w:rFonts w:ascii="Helvetica" w:eastAsia="Times New Roman" w:hAnsi="Helvetica" w:cs="Times New Roman"/>
            <w:color w:val="056FCB"/>
            <w:sz w:val="24"/>
            <w:szCs w:val="24"/>
            <w:u w:val="single"/>
            <w:lang w:eastAsia="el-GR"/>
          </w:rPr>
          <w:t>Αποφάσεις Ολομέλειας</w:t>
        </w:r>
      </w:hyperlink>
    </w:p>
    <w:p w:rsidR="00FE02C5" w:rsidRPr="008D21D9" w:rsidRDefault="00FE02C5" w:rsidP="00FE02C5">
      <w:pPr>
        <w:shd w:val="clear" w:color="auto" w:fill="FFFFFF"/>
        <w:spacing w:after="0" w:line="240" w:lineRule="auto"/>
        <w:outlineLvl w:val="2"/>
        <w:rPr>
          <w:rFonts w:ascii="inherit" w:eastAsia="Times New Roman" w:hAnsi="inherit" w:cs="Times New Roman"/>
          <w:b/>
          <w:bCs/>
          <w:color w:val="404040"/>
          <w:sz w:val="24"/>
          <w:szCs w:val="24"/>
          <w:lang w:eastAsia="el-GR"/>
        </w:rPr>
      </w:pPr>
      <w:r w:rsidRPr="008D21D9">
        <w:rPr>
          <w:rFonts w:ascii="inherit" w:eastAsia="Times New Roman" w:hAnsi="inherit" w:cs="Times New Roman"/>
          <w:b/>
          <w:bCs/>
          <w:color w:val="404040"/>
          <w:sz w:val="24"/>
          <w:szCs w:val="24"/>
          <w:lang w:eastAsia="el-GR"/>
        </w:rPr>
        <w:t>Εκδόθηκε από</w:t>
      </w:r>
    </w:p>
    <w:p w:rsidR="00FE02C5" w:rsidRPr="008D21D9" w:rsidRDefault="00FE02C5" w:rsidP="00FE02C5">
      <w:pPr>
        <w:shd w:val="clear" w:color="auto" w:fill="FFFFFF"/>
        <w:spacing w:after="0"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color w:val="404040"/>
          <w:sz w:val="24"/>
          <w:szCs w:val="24"/>
          <w:lang w:eastAsia="el-GR"/>
        </w:rPr>
        <w:t>08/12/2023 17:19</w:t>
      </w:r>
    </w:p>
    <w:p w:rsidR="00FE02C5" w:rsidRPr="008D21D9" w:rsidRDefault="00FE02C5" w:rsidP="00FE02C5">
      <w:pPr>
        <w:shd w:val="clear" w:color="auto" w:fill="FFFFFF"/>
        <w:spacing w:before="100" w:beforeAutospacing="1" w:after="100" w:afterAutospacing="1"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noProof/>
          <w:color w:val="404040"/>
          <w:sz w:val="24"/>
          <w:szCs w:val="24"/>
          <w:lang w:eastAsia="el-GR"/>
        </w:rPr>
        <w:drawing>
          <wp:inline distT="0" distB="0" distL="0" distR="0" wp14:anchorId="73999275" wp14:editId="659492B4">
            <wp:extent cx="1123950" cy="786765"/>
            <wp:effectExtent l="0" t="0" r="0" b="0"/>
            <wp:docPr id="1" name="Εικόνα 1" descr="ολομελ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λομελι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86765"/>
                    </a:xfrm>
                    <a:prstGeom prst="rect">
                      <a:avLst/>
                    </a:prstGeom>
                    <a:noFill/>
                    <a:ln>
                      <a:noFill/>
                    </a:ln>
                  </pic:spPr>
                </pic:pic>
              </a:graphicData>
            </a:graphic>
          </wp:inline>
        </w:drawing>
      </w:r>
      <w:r w:rsidRPr="008D21D9">
        <w:rPr>
          <w:rFonts w:ascii="Helvetica" w:eastAsia="Times New Roman" w:hAnsi="Helvetica" w:cs="Times New Roman"/>
          <w:color w:val="404040"/>
          <w:sz w:val="24"/>
          <w:szCs w:val="24"/>
          <w:lang w:eastAsia="el-GR"/>
        </w:rPr>
        <w:t>Η Ολομέλεια των Προέδρων των Δικηγορικών Συλλόγων Ελλάδος, η οποία συνεδρίασε σήμερα 8-12-2023 στην Αθήνα, εξέδωσε την ακόλουθη ανακοίνωση:</w:t>
      </w:r>
      <w:r w:rsidRPr="008D21D9">
        <w:rPr>
          <w:rFonts w:ascii="Helvetica" w:eastAsia="Times New Roman" w:hAnsi="Helvetica" w:cs="Times New Roman"/>
          <w:color w:val="404040"/>
          <w:sz w:val="24"/>
          <w:szCs w:val="24"/>
          <w:lang w:eastAsia="el-GR"/>
        </w:rPr>
        <w:br/>
        <w:t>Η κυβερνητική πλειοψηφία προχώρησε χθες στην ψήφιση του φορολογικού νομοσχεδίου αγνοώντας την κραυγή αγωνίας των επιστημόνων και των ελευθέρων επαγγελματιών, μεταξύ αυτών και των δικηγόρων, που αντιμετωπίζουν πλέον άμεσα τον κίνδυνο βίαιης εξόδου από την επαγγελματική τους δραστηριότητα ή την υπαλληλοποίησή τους αλλά και τις ενστάσεις της Επιστημονικής Υπηρεσίας της Βουλής για την</w:t>
      </w:r>
      <w:r w:rsidRPr="008D21D9">
        <w:rPr>
          <w:rFonts w:ascii="Helvetica" w:eastAsia="Times New Roman" w:hAnsi="Helvetica" w:cs="Times New Roman"/>
          <w:color w:val="404040"/>
          <w:sz w:val="24"/>
          <w:szCs w:val="24"/>
          <w:lang w:eastAsia="el-GR"/>
        </w:rPr>
        <w:br/>
        <w:t>αντισυνταγματικότητα διατάξεών του.</w:t>
      </w:r>
      <w:r w:rsidRPr="008D21D9">
        <w:rPr>
          <w:rFonts w:ascii="Helvetica" w:eastAsia="Times New Roman" w:hAnsi="Helvetica" w:cs="Times New Roman"/>
          <w:color w:val="404040"/>
          <w:sz w:val="24"/>
          <w:szCs w:val="24"/>
          <w:lang w:eastAsia="el-GR"/>
        </w:rPr>
        <w:br/>
        <w:t>Η στάση αυτή της κυβέρνησης έρχεται να προστεθεί στην εν γένει αδιαφορία της για την στήριξη του δικηγορικού επαγγέλματος και των δικηγόρων, που αντιμετωπίζουν σοβαρά προβλήματα, συνεπεία της</w:t>
      </w:r>
      <w:r w:rsidRPr="008D21D9">
        <w:rPr>
          <w:rFonts w:ascii="Helvetica" w:eastAsia="Times New Roman" w:hAnsi="Helvetica" w:cs="Times New Roman"/>
          <w:color w:val="404040"/>
          <w:sz w:val="24"/>
          <w:szCs w:val="24"/>
          <w:lang w:eastAsia="el-GR"/>
        </w:rPr>
        <w:br/>
      </w:r>
      <w:proofErr w:type="spellStart"/>
      <w:r w:rsidRPr="008D21D9">
        <w:rPr>
          <w:rFonts w:ascii="Helvetica" w:eastAsia="Times New Roman" w:hAnsi="Helvetica" w:cs="Times New Roman"/>
          <w:color w:val="404040"/>
          <w:sz w:val="24"/>
          <w:szCs w:val="24"/>
          <w:lang w:eastAsia="el-GR"/>
        </w:rPr>
        <w:t>υπερδεκαετούς</w:t>
      </w:r>
      <w:proofErr w:type="spellEnd"/>
      <w:r w:rsidRPr="008D21D9">
        <w:rPr>
          <w:rFonts w:ascii="Helvetica" w:eastAsia="Times New Roman" w:hAnsi="Helvetica" w:cs="Times New Roman"/>
          <w:color w:val="404040"/>
          <w:sz w:val="24"/>
          <w:szCs w:val="24"/>
          <w:lang w:eastAsia="el-GR"/>
        </w:rPr>
        <w:t xml:space="preserve"> οικονομικής και κοινωνικής κρίσης, λόγω των </w:t>
      </w:r>
      <w:proofErr w:type="spellStart"/>
      <w:r w:rsidRPr="008D21D9">
        <w:rPr>
          <w:rFonts w:ascii="Helvetica" w:eastAsia="Times New Roman" w:hAnsi="Helvetica" w:cs="Times New Roman"/>
          <w:color w:val="404040"/>
          <w:sz w:val="24"/>
          <w:szCs w:val="24"/>
          <w:lang w:eastAsia="el-GR"/>
        </w:rPr>
        <w:t>μνημονιακών</w:t>
      </w:r>
      <w:proofErr w:type="spellEnd"/>
      <w:r w:rsidRPr="008D21D9">
        <w:rPr>
          <w:rFonts w:ascii="Helvetica" w:eastAsia="Times New Roman" w:hAnsi="Helvetica" w:cs="Times New Roman"/>
          <w:color w:val="404040"/>
          <w:sz w:val="24"/>
          <w:szCs w:val="24"/>
          <w:lang w:eastAsia="el-GR"/>
        </w:rPr>
        <w:t xml:space="preserve"> πολιτικών, της πανδημίας, της ενεργειακής κρίσης και του πληθωρισμού.</w:t>
      </w:r>
      <w:r w:rsidRPr="008D21D9">
        <w:rPr>
          <w:rFonts w:ascii="Helvetica" w:eastAsia="Times New Roman" w:hAnsi="Helvetica" w:cs="Times New Roman"/>
          <w:color w:val="404040"/>
          <w:sz w:val="24"/>
          <w:szCs w:val="24"/>
          <w:lang w:eastAsia="el-GR"/>
        </w:rPr>
        <w:br/>
        <w:t xml:space="preserve">Είναι σε όλους γνωστό ότι ένα μεγάλο τμήμα των δικηγόρων αδυνατεί να ανταποκριθεί σε βασικές υποχρεώσεις και έχει σημαντικές οφειλές προς το δημόσιο, τις τράπεζες και τα ασφαλιστικά ταμεία. Το 1/3 των δικηγόρων βρίσκεται σε ρύθμιση οφειλών, ένας μεγάλος αριθμός δικηγόρων έχει </w:t>
      </w:r>
      <w:proofErr w:type="spellStart"/>
      <w:r w:rsidRPr="008D21D9">
        <w:rPr>
          <w:rFonts w:ascii="Helvetica" w:eastAsia="Times New Roman" w:hAnsi="Helvetica" w:cs="Times New Roman"/>
          <w:color w:val="404040"/>
          <w:sz w:val="24"/>
          <w:szCs w:val="24"/>
          <w:lang w:eastAsia="el-GR"/>
        </w:rPr>
        <w:t>απωλέσει</w:t>
      </w:r>
      <w:proofErr w:type="spellEnd"/>
      <w:r w:rsidRPr="008D21D9">
        <w:rPr>
          <w:rFonts w:ascii="Helvetica" w:eastAsia="Times New Roman" w:hAnsi="Helvetica" w:cs="Times New Roman"/>
          <w:color w:val="404040"/>
          <w:sz w:val="24"/>
          <w:szCs w:val="24"/>
          <w:lang w:eastAsia="el-GR"/>
        </w:rPr>
        <w:t xml:space="preserve"> τις ρυθμίσεις, στις οποίες είχε υπαχθεί και βρίσκεται ενώπιον καταδιωκτικών μέτρων, ενώ 13.000 περίπου</w:t>
      </w:r>
      <w:r w:rsidRPr="008D21D9">
        <w:rPr>
          <w:rFonts w:ascii="Helvetica" w:eastAsia="Times New Roman" w:hAnsi="Helvetica" w:cs="Times New Roman"/>
          <w:color w:val="404040"/>
          <w:sz w:val="24"/>
          <w:szCs w:val="24"/>
          <w:lang w:eastAsia="el-GR"/>
        </w:rPr>
        <w:br/>
        <w:t>δικηγόροι συστεγάζουν την επαγγελματική τους δραστηριότητα με την κατοικία τους λόγω αδυναμίας τους να καλύψουν τα επαγγελματικά τους έξοδα.</w:t>
      </w:r>
      <w:r w:rsidRPr="008D21D9">
        <w:rPr>
          <w:rFonts w:ascii="Helvetica" w:eastAsia="Times New Roman" w:hAnsi="Helvetica" w:cs="Times New Roman"/>
          <w:color w:val="404040"/>
          <w:sz w:val="24"/>
          <w:szCs w:val="24"/>
          <w:lang w:eastAsia="el-GR"/>
        </w:rPr>
        <w:br/>
        <w:t xml:space="preserve">Η Κυβέρνηση με τις επιλογές της, όπως η ψήφιση του φορολογικού νομοσχεδίου, η αύξηση των ασφαλιστικών εισφορών, η μη μείωση του ΦΠΑ στις δικαστικές υπηρεσίες, η μη επέκταση απαλλαγής από τον ΦΠΑ για εισοδήματα μέχρι 25.000 ευρώ, η μόνη </w:t>
      </w:r>
      <w:proofErr w:type="spellStart"/>
      <w:r w:rsidRPr="008D21D9">
        <w:rPr>
          <w:rFonts w:ascii="Helvetica" w:eastAsia="Times New Roman" w:hAnsi="Helvetica" w:cs="Times New Roman"/>
          <w:color w:val="404040"/>
          <w:sz w:val="24"/>
          <w:szCs w:val="24"/>
          <w:lang w:eastAsia="el-GR"/>
        </w:rPr>
        <w:t>μνημονιακή</w:t>
      </w:r>
      <w:proofErr w:type="spellEnd"/>
      <w:r w:rsidRPr="008D21D9">
        <w:rPr>
          <w:rFonts w:ascii="Helvetica" w:eastAsia="Times New Roman" w:hAnsi="Helvetica" w:cs="Times New Roman"/>
          <w:color w:val="404040"/>
          <w:sz w:val="24"/>
          <w:szCs w:val="24"/>
          <w:lang w:eastAsia="el-GR"/>
        </w:rPr>
        <w:t xml:space="preserve"> υποχρέωση που δεν υλοποιήθηκε, η συνεχιζόμενη καθυστέρηση καταβολής αποζημιώσεων Νομικής Βοήθειας, η απορρύθμιση των δικηγορικών</w:t>
      </w:r>
      <w:r w:rsidRPr="008D21D9">
        <w:rPr>
          <w:rFonts w:ascii="Helvetica" w:eastAsia="Times New Roman" w:hAnsi="Helvetica" w:cs="Times New Roman"/>
          <w:color w:val="404040"/>
          <w:sz w:val="24"/>
          <w:szCs w:val="24"/>
          <w:lang w:eastAsia="el-GR"/>
        </w:rPr>
        <w:br/>
        <w:t xml:space="preserve">αμοιβών στον ιδιωτικό τομέα, τα δικηγορικά γραφεία και τις δικηγορικές εταιρείες, η απαξίωση των αμοιβών εμμίσθων δικηγόρων, η μη </w:t>
      </w:r>
      <w:proofErr w:type="spellStart"/>
      <w:r w:rsidRPr="008D21D9">
        <w:rPr>
          <w:rFonts w:ascii="Helvetica" w:eastAsia="Times New Roman" w:hAnsi="Helvetica" w:cs="Times New Roman"/>
          <w:color w:val="404040"/>
          <w:sz w:val="24"/>
          <w:szCs w:val="24"/>
          <w:lang w:eastAsia="el-GR"/>
        </w:rPr>
        <w:t>επαναρτίωση</w:t>
      </w:r>
      <w:proofErr w:type="spellEnd"/>
      <w:r w:rsidRPr="008D21D9">
        <w:rPr>
          <w:rFonts w:ascii="Helvetica" w:eastAsia="Times New Roman" w:hAnsi="Helvetica" w:cs="Times New Roman"/>
          <w:color w:val="404040"/>
          <w:sz w:val="24"/>
          <w:szCs w:val="24"/>
          <w:lang w:eastAsia="el-GR"/>
        </w:rPr>
        <w:t xml:space="preserve"> του λογαριασμού του ΟΑΕΔ, δημιουργεί περαιτέρω</w:t>
      </w:r>
      <w:r w:rsidRPr="008D21D9">
        <w:rPr>
          <w:rFonts w:ascii="Helvetica" w:eastAsia="Times New Roman" w:hAnsi="Helvetica" w:cs="Times New Roman"/>
          <w:color w:val="404040"/>
          <w:sz w:val="24"/>
          <w:szCs w:val="24"/>
          <w:lang w:eastAsia="el-GR"/>
        </w:rPr>
        <w:br/>
        <w:t>συνθήκες οικονομικής εξαθλίωσης, επαγγελματικού αφανισμού τους και τρώσης της αξιοπρέπειάς τους.</w:t>
      </w:r>
      <w:r w:rsidRPr="008D21D9">
        <w:rPr>
          <w:rFonts w:ascii="Helvetica" w:eastAsia="Times New Roman" w:hAnsi="Helvetica" w:cs="Times New Roman"/>
          <w:color w:val="404040"/>
          <w:sz w:val="24"/>
          <w:szCs w:val="24"/>
          <w:lang w:eastAsia="el-GR"/>
        </w:rPr>
        <w:br/>
        <w:t>Είναι μάλιστα τόσο αρνητική η στάση της Κυβέρνησης έναντι των δικηγόρων, που εύλογα δημιουργεί προβληματισμό ως προς τη σκοπιμότητά της και κατά πόσο αυτή μπορεί να συνδέεται με το</w:t>
      </w:r>
      <w:r w:rsidRPr="008D21D9">
        <w:rPr>
          <w:rFonts w:ascii="Helvetica" w:eastAsia="Times New Roman" w:hAnsi="Helvetica" w:cs="Times New Roman"/>
          <w:color w:val="404040"/>
          <w:sz w:val="24"/>
          <w:szCs w:val="24"/>
          <w:lang w:eastAsia="el-GR"/>
        </w:rPr>
        <w:br/>
      </w:r>
      <w:proofErr w:type="spellStart"/>
      <w:r w:rsidRPr="008D21D9">
        <w:rPr>
          <w:rFonts w:ascii="Helvetica" w:eastAsia="Times New Roman" w:hAnsi="Helvetica" w:cs="Times New Roman"/>
          <w:color w:val="404040"/>
          <w:sz w:val="24"/>
          <w:szCs w:val="24"/>
          <w:lang w:eastAsia="el-GR"/>
        </w:rPr>
        <w:t>λειτουργηματικό</w:t>
      </w:r>
      <w:proofErr w:type="spellEnd"/>
      <w:r w:rsidRPr="008D21D9">
        <w:rPr>
          <w:rFonts w:ascii="Helvetica" w:eastAsia="Times New Roman" w:hAnsi="Helvetica" w:cs="Times New Roman"/>
          <w:color w:val="404040"/>
          <w:sz w:val="24"/>
          <w:szCs w:val="24"/>
          <w:lang w:eastAsia="el-GR"/>
        </w:rPr>
        <w:t xml:space="preserve"> χαρακτήρα του δικηγορικού επαγγέλματος και την επιβαλλόμενη ανεξαρτησία προσωπική, οικονομική και επαγγελματική του δικηγόρου ως συλλειτουργού της δικαιοσύνης.</w:t>
      </w:r>
      <w:r w:rsidRPr="008D21D9">
        <w:rPr>
          <w:rFonts w:ascii="Helvetica" w:eastAsia="Times New Roman" w:hAnsi="Helvetica" w:cs="Times New Roman"/>
          <w:color w:val="404040"/>
          <w:sz w:val="24"/>
          <w:szCs w:val="24"/>
          <w:lang w:eastAsia="el-GR"/>
        </w:rPr>
        <w:br/>
        <w:t>Τροποποίηση Ποινικού Κώδικα και Κώδικα Ποινικής Δικονομίας</w:t>
      </w:r>
      <w:r w:rsidRPr="008D21D9">
        <w:rPr>
          <w:rFonts w:ascii="Helvetica" w:eastAsia="Times New Roman" w:hAnsi="Helvetica" w:cs="Times New Roman"/>
          <w:color w:val="404040"/>
          <w:sz w:val="24"/>
          <w:szCs w:val="24"/>
          <w:lang w:eastAsia="el-GR"/>
        </w:rPr>
        <w:br/>
        <w:t xml:space="preserve">Ταυτόχρονα, η Κυβέρνηση έθεσε σε δημόσια διαβούλευση σχέδιο νόμου για </w:t>
      </w:r>
      <w:r w:rsidRPr="008D21D9">
        <w:rPr>
          <w:rFonts w:ascii="Helvetica" w:eastAsia="Times New Roman" w:hAnsi="Helvetica" w:cs="Times New Roman"/>
          <w:color w:val="404040"/>
          <w:sz w:val="24"/>
          <w:szCs w:val="24"/>
          <w:lang w:eastAsia="el-GR"/>
        </w:rPr>
        <w:lastRenderedPageBreak/>
        <w:t>την τροποποίηση του Ποινικού Κώδικα και του Κώδικα Ποινικής Δικονομίας, χωρίς καμία προηγούμενη διαβούλευση με τους θεσμικούς φορείς που εμπλέκονται στην απονομή της ποινικής δικαιοσύνης.</w:t>
      </w:r>
      <w:r w:rsidRPr="008D21D9">
        <w:rPr>
          <w:rFonts w:ascii="Helvetica" w:eastAsia="Times New Roman" w:hAnsi="Helvetica" w:cs="Times New Roman"/>
          <w:color w:val="404040"/>
          <w:sz w:val="24"/>
          <w:szCs w:val="24"/>
          <w:lang w:eastAsia="el-GR"/>
        </w:rPr>
        <w:br/>
        <w:t xml:space="preserve">Πρόκειται για μία ακόμη πρωτοβουλία της Κυβέρνησης, την πολλοστή φορά τα τελευταία χρόνια, που υπακούει στα κελεύσματα του ποινικού λαϊκισμού και αποτελεί οπισθοδρόμηση για το ποινικό δίκαιο. Χωρίς να έχει συσταθεί νομοπαρασκευαστική επιτροπή και χωρίς αιτιολογική έκθεση το υπό διαβούλευση σχέδιο νόμου εισάγει «εισαγγελικής» έμπνευσης και σκοπιμότητας διατάξεις, με </w:t>
      </w:r>
      <w:proofErr w:type="spellStart"/>
      <w:r w:rsidRPr="008D21D9">
        <w:rPr>
          <w:rFonts w:ascii="Helvetica" w:eastAsia="Times New Roman" w:hAnsi="Helvetica" w:cs="Times New Roman"/>
          <w:color w:val="404040"/>
          <w:sz w:val="24"/>
          <w:szCs w:val="24"/>
          <w:lang w:eastAsia="el-GR"/>
        </w:rPr>
        <w:t>αυστηριοποίηση</w:t>
      </w:r>
      <w:proofErr w:type="spellEnd"/>
      <w:r w:rsidRPr="008D21D9">
        <w:rPr>
          <w:rFonts w:ascii="Helvetica" w:eastAsia="Times New Roman" w:hAnsi="Helvetica" w:cs="Times New Roman"/>
          <w:color w:val="404040"/>
          <w:sz w:val="24"/>
          <w:szCs w:val="24"/>
          <w:lang w:eastAsia="el-GR"/>
        </w:rPr>
        <w:t xml:space="preserve"> των ποινών</w:t>
      </w:r>
      <w:r w:rsidRPr="008D21D9">
        <w:rPr>
          <w:rFonts w:ascii="Helvetica" w:eastAsia="Times New Roman" w:hAnsi="Helvetica" w:cs="Times New Roman"/>
          <w:color w:val="404040"/>
          <w:sz w:val="24"/>
          <w:szCs w:val="24"/>
          <w:lang w:eastAsia="el-GR"/>
        </w:rPr>
        <w:br/>
        <w:t xml:space="preserve">και της έκτισής τους, συρρικνώνει θεμελιώδεις εγγυήσεις και δικαιώματα του κατηγορουμένου, παραβιάζοντας τις αρχές της δίκαιης δίκης της ΕΣΔΑ, μεταφέρει αρμοδιότητες από πολυμελείς σε μονομελείς συνθέσεις , αυξάνει το όριο του </w:t>
      </w:r>
      <w:proofErr w:type="spellStart"/>
      <w:r w:rsidRPr="008D21D9">
        <w:rPr>
          <w:rFonts w:ascii="Helvetica" w:eastAsia="Times New Roman" w:hAnsi="Helvetica" w:cs="Times New Roman"/>
          <w:color w:val="404040"/>
          <w:sz w:val="24"/>
          <w:szCs w:val="24"/>
          <w:lang w:eastAsia="el-GR"/>
        </w:rPr>
        <w:t>εκκλητού</w:t>
      </w:r>
      <w:proofErr w:type="spellEnd"/>
      <w:r w:rsidRPr="008D21D9">
        <w:rPr>
          <w:rFonts w:ascii="Helvetica" w:eastAsia="Times New Roman" w:hAnsi="Helvetica" w:cs="Times New Roman"/>
          <w:color w:val="404040"/>
          <w:sz w:val="24"/>
          <w:szCs w:val="24"/>
          <w:lang w:eastAsia="el-GR"/>
        </w:rPr>
        <w:t xml:space="preserve"> των αποφάσεων και το κόστος άσκησης του δικαιώματος δικαστικής προστασίας. επιτείνει την ανασφάλεια δικαίου και οδηγεί σε ανεπιεικείς και ανεφάρμοστες καταστάσεις, λαμβανομένης </w:t>
      </w:r>
      <w:proofErr w:type="spellStart"/>
      <w:r w:rsidRPr="008D21D9">
        <w:rPr>
          <w:rFonts w:ascii="Helvetica" w:eastAsia="Times New Roman" w:hAnsi="Helvetica" w:cs="Times New Roman"/>
          <w:color w:val="404040"/>
          <w:sz w:val="24"/>
          <w:szCs w:val="24"/>
          <w:lang w:eastAsia="el-GR"/>
        </w:rPr>
        <w:t>υπόψιν</w:t>
      </w:r>
      <w:proofErr w:type="spellEnd"/>
      <w:r w:rsidRPr="008D21D9">
        <w:rPr>
          <w:rFonts w:ascii="Helvetica" w:eastAsia="Times New Roman" w:hAnsi="Helvetica" w:cs="Times New Roman"/>
          <w:color w:val="404040"/>
          <w:sz w:val="24"/>
          <w:szCs w:val="24"/>
          <w:lang w:eastAsia="el-GR"/>
        </w:rPr>
        <w:t xml:space="preserve"> και της κατάστασης στην οποία βρίσκονται τα</w:t>
      </w:r>
      <w:r w:rsidRPr="008D21D9">
        <w:rPr>
          <w:rFonts w:ascii="Helvetica" w:eastAsia="Times New Roman" w:hAnsi="Helvetica" w:cs="Times New Roman"/>
          <w:color w:val="404040"/>
          <w:sz w:val="24"/>
          <w:szCs w:val="24"/>
          <w:lang w:eastAsia="el-GR"/>
        </w:rPr>
        <w:br/>
        <w:t>σωφρονιστικά καταστήματα της Χώρας.</w:t>
      </w:r>
      <w:r w:rsidRPr="008D21D9">
        <w:rPr>
          <w:rFonts w:ascii="Helvetica" w:eastAsia="Times New Roman" w:hAnsi="Helvetica" w:cs="Times New Roman"/>
          <w:color w:val="404040"/>
          <w:sz w:val="24"/>
          <w:szCs w:val="24"/>
          <w:lang w:eastAsia="el-GR"/>
        </w:rPr>
        <w:br/>
        <w:t>Η Ολομέλεια θα καταθέσει συγκεκριμένες προτάσεις στο σχέδιο νόμου.</w:t>
      </w:r>
      <w:r w:rsidRPr="008D21D9">
        <w:rPr>
          <w:rFonts w:ascii="Helvetica" w:eastAsia="Times New Roman" w:hAnsi="Helvetica" w:cs="Times New Roman"/>
          <w:color w:val="404040"/>
          <w:sz w:val="24"/>
          <w:szCs w:val="24"/>
          <w:lang w:eastAsia="el-GR"/>
        </w:rPr>
        <w:br/>
        <w:t>Δικαστικός Χάρτης</w:t>
      </w:r>
      <w:r w:rsidRPr="008D21D9">
        <w:rPr>
          <w:rFonts w:ascii="Helvetica" w:eastAsia="Times New Roman" w:hAnsi="Helvetica" w:cs="Times New Roman"/>
          <w:color w:val="404040"/>
          <w:sz w:val="24"/>
          <w:szCs w:val="24"/>
          <w:lang w:eastAsia="el-GR"/>
        </w:rPr>
        <w:br/>
        <w:t>Περαιτέρω, δόθηκε στη δημοσιότητα το πόρισμα της Ομάδας Εργασίας του Υπουργείου Δικαιοσύνης για την αναμόρφωση του δικαστικού χάρτη, με το οποίο προτείνεται η κατάργηση Ειρηνοδικείων, Πρωτοδικείων και συγχώνευση Ειρηνοδικείων.</w:t>
      </w:r>
      <w:r w:rsidRPr="008D21D9">
        <w:rPr>
          <w:rFonts w:ascii="Helvetica" w:eastAsia="Times New Roman" w:hAnsi="Helvetica" w:cs="Times New Roman"/>
          <w:color w:val="404040"/>
          <w:sz w:val="24"/>
          <w:szCs w:val="24"/>
          <w:lang w:eastAsia="el-GR"/>
        </w:rPr>
        <w:br/>
        <w:t>Η Ολομέλεια με την από 25-11-2023 απόφασή της, κατήγγειλε απερίφραστα τη διαδικασία που ακολουθήθηκε για τη σύνταξη του πορίσματος της Ομάδας Εργασίας και εξέφρασε την πλήρη αντίθεσή της</w:t>
      </w:r>
      <w:r w:rsidRPr="008D21D9">
        <w:rPr>
          <w:rFonts w:ascii="Helvetica" w:eastAsia="Times New Roman" w:hAnsi="Helvetica" w:cs="Times New Roman"/>
          <w:color w:val="404040"/>
          <w:sz w:val="24"/>
          <w:szCs w:val="24"/>
          <w:lang w:eastAsia="el-GR"/>
        </w:rPr>
        <w:br/>
        <w:t xml:space="preserve">ως προς το περιεχόμενό του, το οποίο αντίκειται στις πάγιες θέσεις της. Η Ολομέλεια είναι κατηγορηματικά αντίθετη στην κατάργηση οποιουδήποτε Εφετείου ή Πρωτοδικείου της Χώρας, η δε συγχώνευση Ειρηνοδικείων προϋποθέτει έναν ουσιαστικό διάλογο μεταξύ των αρμοδίων φορέων προκειμένου να αντιμετωπιστούν τα προβλήματα που θα ανακύψουν λαμβάνοντας </w:t>
      </w:r>
      <w:proofErr w:type="spellStart"/>
      <w:r w:rsidRPr="008D21D9">
        <w:rPr>
          <w:rFonts w:ascii="Helvetica" w:eastAsia="Times New Roman" w:hAnsi="Helvetica" w:cs="Times New Roman"/>
          <w:color w:val="404040"/>
          <w:sz w:val="24"/>
          <w:szCs w:val="24"/>
          <w:lang w:eastAsia="el-GR"/>
        </w:rPr>
        <w:t>υπόψιν</w:t>
      </w:r>
      <w:proofErr w:type="spellEnd"/>
      <w:r w:rsidRPr="008D21D9">
        <w:rPr>
          <w:rFonts w:ascii="Helvetica" w:eastAsia="Times New Roman" w:hAnsi="Helvetica" w:cs="Times New Roman"/>
          <w:color w:val="404040"/>
          <w:sz w:val="24"/>
          <w:szCs w:val="24"/>
          <w:lang w:eastAsia="el-GR"/>
        </w:rPr>
        <w:t xml:space="preserve"> τις ιδιομορφίες κάθε περιοχής σε</w:t>
      </w:r>
      <w:r w:rsidRPr="008D21D9">
        <w:rPr>
          <w:rFonts w:ascii="Helvetica" w:eastAsia="Times New Roman" w:hAnsi="Helvetica" w:cs="Times New Roman"/>
          <w:color w:val="404040"/>
          <w:sz w:val="24"/>
          <w:szCs w:val="24"/>
          <w:lang w:eastAsia="el-GR"/>
        </w:rPr>
        <w:br/>
        <w:t>συνδυασμό με την ακώλυτη πρόσβαση των πολιτών στη δικαιοσύνη και τη λυσιτελή άσκηση του δικαιώματός τους για δικαστική προστασία.</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Ευάλωτοι δανειολήπτες</w:t>
      </w:r>
      <w:r w:rsidRPr="008D21D9">
        <w:rPr>
          <w:rFonts w:ascii="Helvetica" w:eastAsia="Times New Roman" w:hAnsi="Helvetica" w:cs="Times New Roman"/>
          <w:color w:val="404040"/>
          <w:sz w:val="24"/>
          <w:szCs w:val="24"/>
          <w:lang w:eastAsia="el-GR"/>
        </w:rPr>
        <w:br/>
        <w:t>Παράλληλα, ενώ η Κυβέρνηση με τις επιλογές της, ήδη ακόμα και με την πρόσφατη νομοθέτηση για τα «κόκκινα δάνεια» και το ιδιωτικό χρέος προστατεύει τα μεγάλα εισοδήματα και τις εταιρείες, αφήνει απροστάτευτους τους οικονομικά ευάλωτους πολίτες, δεν θεσμοθετεί την προστασία της πρώτης κατοικίας και εξαρτά την αναστολή του πλειστηριασμού με την υποχρέωση προκαταβολής του 10% της</w:t>
      </w:r>
      <w:r w:rsidRPr="008D21D9">
        <w:rPr>
          <w:rFonts w:ascii="Helvetica" w:eastAsia="Times New Roman" w:hAnsi="Helvetica" w:cs="Times New Roman"/>
          <w:color w:val="404040"/>
          <w:sz w:val="24"/>
          <w:szCs w:val="24"/>
          <w:lang w:eastAsia="el-GR"/>
        </w:rPr>
        <w:br/>
        <w:t xml:space="preserve">απαίτησης, και την πρόβλεψη για το ακατάσχετο των τραπεζικών λογαριασμών των </w:t>
      </w:r>
      <w:proofErr w:type="spellStart"/>
      <w:r w:rsidRPr="008D21D9">
        <w:rPr>
          <w:rFonts w:ascii="Helvetica" w:eastAsia="Times New Roman" w:hAnsi="Helvetica" w:cs="Times New Roman"/>
          <w:color w:val="404040"/>
          <w:sz w:val="24"/>
          <w:szCs w:val="24"/>
          <w:lang w:eastAsia="el-GR"/>
        </w:rPr>
        <w:t>funds</w:t>
      </w:r>
      <w:proofErr w:type="spellEnd"/>
      <w:r w:rsidRPr="008D21D9">
        <w:rPr>
          <w:rFonts w:ascii="Helvetica" w:eastAsia="Times New Roman" w:hAnsi="Helvetica" w:cs="Times New Roman"/>
          <w:color w:val="404040"/>
          <w:sz w:val="24"/>
          <w:szCs w:val="24"/>
          <w:lang w:eastAsia="el-GR"/>
        </w:rPr>
        <w:t>.</w:t>
      </w:r>
      <w:r w:rsidRPr="008D21D9">
        <w:rPr>
          <w:rFonts w:ascii="Helvetica" w:eastAsia="Times New Roman" w:hAnsi="Helvetica" w:cs="Times New Roman"/>
          <w:color w:val="404040"/>
          <w:sz w:val="24"/>
          <w:szCs w:val="24"/>
          <w:lang w:eastAsia="el-GR"/>
        </w:rPr>
        <w:br/>
        <w:t>Συνεχίζει τις κινητοποιήσεις για την προάσπιση της αξιοπρέπειας του δικηγορικού σώματος και του θεσμικού ρόλου του δικηγόρου.</w:t>
      </w:r>
      <w:r w:rsidRPr="008D21D9">
        <w:rPr>
          <w:rFonts w:ascii="Helvetica" w:eastAsia="Times New Roman" w:hAnsi="Helvetica" w:cs="Times New Roman"/>
          <w:color w:val="404040"/>
          <w:sz w:val="24"/>
          <w:szCs w:val="24"/>
          <w:lang w:eastAsia="el-GR"/>
        </w:rPr>
        <w:br/>
        <w:t>Διεκδικούμε την ικανοποίηση των πάγιων αιτημάτων μας και συγκεκριμένα:</w:t>
      </w:r>
    </w:p>
    <w:p w:rsidR="00FE02C5" w:rsidRPr="008D21D9" w:rsidRDefault="00FE02C5" w:rsidP="00FE02C5">
      <w:pPr>
        <w:shd w:val="clear" w:color="auto" w:fill="FFFFFF"/>
        <w:spacing w:before="100" w:beforeAutospacing="1" w:after="100" w:afterAutospacing="1"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b/>
          <w:bCs/>
          <w:color w:val="404040"/>
          <w:sz w:val="24"/>
          <w:szCs w:val="24"/>
          <w:lang w:eastAsia="el-GR"/>
        </w:rPr>
        <w:t>.Οικονομικά θέματα</w:t>
      </w:r>
      <w:r w:rsidRPr="008D21D9">
        <w:rPr>
          <w:rFonts w:ascii="Helvetica" w:eastAsia="Times New Roman" w:hAnsi="Helvetica" w:cs="Times New Roman"/>
          <w:color w:val="404040"/>
          <w:sz w:val="24"/>
          <w:szCs w:val="24"/>
          <w:lang w:eastAsia="el-GR"/>
        </w:rPr>
        <w:br/>
        <w:t>1. Την επαναφορά της υποχρεωτικής παράστασης στα συμβόλαια</w:t>
      </w:r>
      <w:r w:rsidRPr="008D21D9">
        <w:rPr>
          <w:rFonts w:ascii="Helvetica" w:eastAsia="Times New Roman" w:hAnsi="Helvetica" w:cs="Times New Roman"/>
          <w:color w:val="404040"/>
          <w:sz w:val="24"/>
          <w:szCs w:val="24"/>
          <w:lang w:eastAsia="el-GR"/>
        </w:rPr>
        <w:br/>
        <w:t>2. Την αύξηση του ορίου απαλλαγής από το καθεστώς ΦΠΑ για</w:t>
      </w:r>
      <w:r w:rsidRPr="008D21D9">
        <w:rPr>
          <w:rFonts w:ascii="Helvetica" w:eastAsia="Times New Roman" w:hAnsi="Helvetica" w:cs="Times New Roman"/>
          <w:color w:val="404040"/>
          <w:sz w:val="24"/>
          <w:szCs w:val="24"/>
          <w:lang w:eastAsia="el-GR"/>
        </w:rPr>
        <w:br/>
        <w:t>εισοδήματα μέχρι 25.000 ευρώ</w:t>
      </w:r>
      <w:r w:rsidRPr="008D21D9">
        <w:rPr>
          <w:rFonts w:ascii="Helvetica" w:eastAsia="Times New Roman" w:hAnsi="Helvetica" w:cs="Times New Roman"/>
          <w:color w:val="404040"/>
          <w:sz w:val="24"/>
          <w:szCs w:val="24"/>
          <w:lang w:eastAsia="el-GR"/>
        </w:rPr>
        <w:br/>
        <w:t>3. Την μείωση του δικαστηριακού ΦΠΑ</w:t>
      </w:r>
      <w:r w:rsidRPr="008D21D9">
        <w:rPr>
          <w:rFonts w:ascii="Helvetica" w:eastAsia="Times New Roman" w:hAnsi="Helvetica" w:cs="Times New Roman"/>
          <w:color w:val="404040"/>
          <w:sz w:val="24"/>
          <w:szCs w:val="24"/>
          <w:lang w:eastAsia="el-GR"/>
        </w:rPr>
        <w:br/>
        <w:t>4. Την πλήρη κατάργηση του τέλους επιτηδεύματος</w:t>
      </w:r>
      <w:r w:rsidRPr="008D21D9">
        <w:rPr>
          <w:rFonts w:ascii="Helvetica" w:eastAsia="Times New Roman" w:hAnsi="Helvetica" w:cs="Times New Roman"/>
          <w:color w:val="404040"/>
          <w:sz w:val="24"/>
          <w:szCs w:val="24"/>
          <w:lang w:eastAsia="el-GR"/>
        </w:rPr>
        <w:br/>
        <w:t>5. Την επανεκτίμηση του ποσού αναφοράς των γραμματίων</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lastRenderedPageBreak/>
        <w:t>προείσπραξης</w:t>
      </w:r>
      <w:r w:rsidRPr="008D21D9">
        <w:rPr>
          <w:rFonts w:ascii="Helvetica" w:eastAsia="Times New Roman" w:hAnsi="Helvetica" w:cs="Times New Roman"/>
          <w:color w:val="404040"/>
          <w:sz w:val="24"/>
          <w:szCs w:val="24"/>
          <w:lang w:eastAsia="el-GR"/>
        </w:rPr>
        <w:br/>
        <w:t>6. Την κατάργηση της εισφοράς ανεργίας 120 ευρώ υπέρ ΟΑΕΔ</w:t>
      </w:r>
      <w:r w:rsidRPr="008D21D9">
        <w:rPr>
          <w:rFonts w:ascii="Helvetica" w:eastAsia="Times New Roman" w:hAnsi="Helvetica" w:cs="Times New Roman"/>
          <w:color w:val="404040"/>
          <w:sz w:val="24"/>
          <w:szCs w:val="24"/>
          <w:lang w:eastAsia="el-GR"/>
        </w:rPr>
        <w:br/>
        <w:t>7. Την αύξηση των αμοιβών των εμμίσθων δικηγόρων του Δημοσίου</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2.Νομική Βοήθεια</w:t>
      </w:r>
      <w:r w:rsidRPr="008D21D9">
        <w:rPr>
          <w:rFonts w:ascii="Helvetica" w:eastAsia="Times New Roman" w:hAnsi="Helvetica" w:cs="Times New Roman"/>
          <w:color w:val="404040"/>
          <w:sz w:val="24"/>
          <w:szCs w:val="24"/>
          <w:lang w:eastAsia="el-GR"/>
        </w:rPr>
        <w:br/>
        <w:t>Την άμεση εξόφληση όλων των οφειλομένων αποζημιώσεων Νομικής Βοήθειας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3.ΠΚ και ΚΠΔ</w:t>
      </w:r>
      <w:r w:rsidRPr="008D21D9">
        <w:rPr>
          <w:rFonts w:ascii="Helvetica" w:eastAsia="Times New Roman" w:hAnsi="Helvetica" w:cs="Times New Roman"/>
          <w:color w:val="404040"/>
          <w:sz w:val="24"/>
          <w:szCs w:val="24"/>
          <w:lang w:eastAsia="el-GR"/>
        </w:rPr>
        <w:br/>
        <w:t>Την απόσυρση του σχεδίου νόμου για την τροποποίηση του Ποινικού</w:t>
      </w:r>
      <w:r w:rsidRPr="008D21D9">
        <w:rPr>
          <w:rFonts w:ascii="Helvetica" w:eastAsia="Times New Roman" w:hAnsi="Helvetica" w:cs="Times New Roman"/>
          <w:color w:val="404040"/>
          <w:sz w:val="24"/>
          <w:szCs w:val="24"/>
          <w:lang w:eastAsia="el-GR"/>
        </w:rPr>
        <w:br/>
        <w:t>Κώδικα και του Κώδικα Ποινικής Δικονομίας και την έναρξη διαλόγου</w:t>
      </w:r>
      <w:r w:rsidRPr="008D21D9">
        <w:rPr>
          <w:rFonts w:ascii="Helvetica" w:eastAsia="Times New Roman" w:hAnsi="Helvetica" w:cs="Times New Roman"/>
          <w:color w:val="404040"/>
          <w:sz w:val="24"/>
          <w:szCs w:val="24"/>
          <w:lang w:eastAsia="el-GR"/>
        </w:rPr>
        <w:br/>
        <w:t>από μηδενική βάση.</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4.Δικαστικός χάρτης</w:t>
      </w:r>
    </w:p>
    <w:p w:rsidR="00FE02C5" w:rsidRPr="008D21D9" w:rsidRDefault="00FE02C5" w:rsidP="00FE02C5">
      <w:pPr>
        <w:shd w:val="clear" w:color="auto" w:fill="FFFFFF"/>
        <w:spacing w:before="100" w:beforeAutospacing="1" w:after="100" w:afterAutospacing="1"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color w:val="404040"/>
          <w:sz w:val="24"/>
          <w:szCs w:val="24"/>
          <w:lang w:eastAsia="el-GR"/>
        </w:rPr>
        <w:t>Τη διατήρηση των υφιστάμενων Πρωτοδικείων και Εφετείων της Χώρας.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5. Ευάλωτοι δανειολήπτες</w:t>
      </w:r>
      <w:r w:rsidRPr="008D21D9">
        <w:rPr>
          <w:rFonts w:ascii="Helvetica" w:eastAsia="Times New Roman" w:hAnsi="Helvetica" w:cs="Times New Roman"/>
          <w:color w:val="404040"/>
          <w:sz w:val="24"/>
          <w:szCs w:val="24"/>
          <w:lang w:eastAsia="el-GR"/>
        </w:rPr>
        <w:br/>
        <w:t>Προστασία πρώτης κατοικίας ευάλωτων δανειοληπτών. Εφαρμογή Κώδικα δεοντολογίας από τις εισπρακτικές εταιρίες. Άρση καταχρηστικών συμπεριφορών. Σεβασμός των Δικηγόρων και</w:t>
      </w:r>
      <w:r w:rsidRPr="008D21D9">
        <w:rPr>
          <w:rFonts w:ascii="Helvetica" w:eastAsia="Times New Roman" w:hAnsi="Helvetica" w:cs="Times New Roman"/>
          <w:color w:val="404040"/>
          <w:sz w:val="24"/>
          <w:szCs w:val="24"/>
          <w:lang w:eastAsia="el-GR"/>
        </w:rPr>
        <w:br/>
        <w:t xml:space="preserve">δανειοληπτών. Άρση του ακατάσχετου των </w:t>
      </w:r>
      <w:proofErr w:type="spellStart"/>
      <w:r w:rsidRPr="008D21D9">
        <w:rPr>
          <w:rFonts w:ascii="Helvetica" w:eastAsia="Times New Roman" w:hAnsi="Helvetica" w:cs="Times New Roman"/>
          <w:color w:val="404040"/>
          <w:sz w:val="24"/>
          <w:szCs w:val="24"/>
          <w:lang w:eastAsia="el-GR"/>
        </w:rPr>
        <w:t>funds</w:t>
      </w:r>
      <w:proofErr w:type="spellEnd"/>
      <w:r w:rsidRPr="008D21D9">
        <w:rPr>
          <w:rFonts w:ascii="Helvetica" w:eastAsia="Times New Roman" w:hAnsi="Helvetica" w:cs="Times New Roman"/>
          <w:color w:val="404040"/>
          <w:sz w:val="24"/>
          <w:szCs w:val="24"/>
          <w:lang w:eastAsia="el-GR"/>
        </w:rPr>
        <w:t xml:space="preserve"> και του 10% της προκαταβολής για την αναστολή πλειστηριασμού.</w:t>
      </w:r>
    </w:p>
    <w:p w:rsidR="00FE02C5" w:rsidRPr="008D21D9" w:rsidRDefault="00FE02C5" w:rsidP="00FE02C5">
      <w:pPr>
        <w:shd w:val="clear" w:color="auto" w:fill="FFFFFF"/>
        <w:spacing w:before="100" w:beforeAutospacing="1" w:after="100" w:afterAutospacing="1"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b/>
          <w:bCs/>
          <w:color w:val="404040"/>
          <w:sz w:val="24"/>
          <w:szCs w:val="24"/>
          <w:lang w:eastAsia="el-GR"/>
        </w:rPr>
        <w:t>Στο πλαίσιο αυτό, η Ολομέλεια αποφάσισε:</w:t>
      </w:r>
      <w:r w:rsidRPr="008D21D9">
        <w:rPr>
          <w:rFonts w:ascii="Helvetica" w:eastAsia="Times New Roman" w:hAnsi="Helvetica" w:cs="Times New Roman"/>
          <w:color w:val="404040"/>
          <w:sz w:val="24"/>
          <w:szCs w:val="24"/>
          <w:lang w:eastAsia="el-GR"/>
        </w:rPr>
        <w:br/>
        <w:t>1. Την δικαστική προσφυγή στα αρμόδια Δικαστήρια κατά των διατάξεων του νέου φορολογικού νόμου.</w:t>
      </w:r>
      <w:r w:rsidRPr="008D21D9">
        <w:rPr>
          <w:rFonts w:ascii="Helvetica" w:eastAsia="Times New Roman" w:hAnsi="Helvetica" w:cs="Times New Roman"/>
          <w:color w:val="404040"/>
          <w:sz w:val="24"/>
          <w:szCs w:val="24"/>
          <w:lang w:eastAsia="el-GR"/>
        </w:rPr>
        <w:br/>
        <w:t>2. Να προτείνει στα Διοικητικά Συμβούλια των Δικηγορικών Συλλόγων της Χώρας ως κοινή ελάχιστη δράση όλων των Δικηγορικών Συλλόγων την αποχή των μελών τους: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όλες τις ποινικές δίκες.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τη Νομική Βοήθεια και τους αυτεπάγγελτους διορισμούς μέχρις πλήρους εξοφλήσεως των αποζημιώσεων που εκκρεμούν (2023, 20%, κρατήσεις ασφαλιστικών εισφορών κλπ).</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την έκδοση Διαταγών Πληρωμής και πράξεις αναγκαστικής εκτέλεσης, Τραπεζών και </w:t>
      </w:r>
      <w:proofErr w:type="spellStart"/>
      <w:r w:rsidRPr="008D21D9">
        <w:rPr>
          <w:rFonts w:ascii="Helvetica" w:eastAsia="Times New Roman" w:hAnsi="Helvetica" w:cs="Times New Roman"/>
          <w:color w:val="404040"/>
          <w:sz w:val="24"/>
          <w:szCs w:val="24"/>
          <w:lang w:eastAsia="el-GR"/>
        </w:rPr>
        <w:t>funds</w:t>
      </w:r>
      <w:proofErr w:type="spellEnd"/>
      <w:r w:rsidRPr="008D21D9">
        <w:rPr>
          <w:rFonts w:ascii="Helvetica" w:eastAsia="Times New Roman" w:hAnsi="Helvetica" w:cs="Times New Roman"/>
          <w:color w:val="404040"/>
          <w:sz w:val="24"/>
          <w:szCs w:val="24"/>
          <w:lang w:eastAsia="el-GR"/>
        </w:rPr>
        <w:t>.</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δίκες συμφερόντων Ελληνικού Δημοσίου, ΝΠΔΔ, ΝΠΙΔ, δημοσίου τομέα πλην ΟΤΑ.</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πράξεις εκποίησης και πράξεις αναφορικά με τους πίνακες διανομής πτωχεύσεων (συνδικίες, διαχειριστές αφερεγγυότητας).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δίκες για </w:t>
      </w:r>
      <w:proofErr w:type="spellStart"/>
      <w:r w:rsidRPr="008D21D9">
        <w:rPr>
          <w:rFonts w:ascii="Helvetica" w:eastAsia="Times New Roman" w:hAnsi="Helvetica" w:cs="Times New Roman"/>
          <w:color w:val="404040"/>
          <w:sz w:val="24"/>
          <w:szCs w:val="24"/>
          <w:lang w:eastAsia="el-GR"/>
        </w:rPr>
        <w:t>αυτοδιοικητικές</w:t>
      </w:r>
      <w:proofErr w:type="spellEnd"/>
      <w:r w:rsidRPr="008D21D9">
        <w:rPr>
          <w:rFonts w:ascii="Helvetica" w:eastAsia="Times New Roman" w:hAnsi="Helvetica" w:cs="Times New Roman"/>
          <w:color w:val="404040"/>
          <w:sz w:val="24"/>
          <w:szCs w:val="24"/>
          <w:lang w:eastAsia="el-GR"/>
        </w:rPr>
        <w:t xml:space="preserve"> εκλογές.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συνεδριάσεις Διοικητικών Συμβουλίων Φορέων Γενικής Κυβέρνησης και Μητρώο Εισηγητών Κτηματολογίου.</w:t>
      </w:r>
    </w:p>
    <w:p w:rsidR="00FE02C5" w:rsidRPr="008D21D9" w:rsidRDefault="00FE02C5" w:rsidP="00FE02C5">
      <w:pPr>
        <w:shd w:val="clear" w:color="auto" w:fill="FFFFFF"/>
        <w:spacing w:before="100" w:beforeAutospacing="1" w:after="100" w:afterAutospacing="1"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Από δίκες αθλητικών σωματείων για υπαγωγή στο Μητρώο της</w:t>
      </w:r>
      <w:r w:rsidRPr="008D21D9">
        <w:rPr>
          <w:rFonts w:ascii="Helvetica" w:eastAsia="Times New Roman" w:hAnsi="Helvetica" w:cs="Times New Roman"/>
          <w:color w:val="404040"/>
          <w:sz w:val="24"/>
          <w:szCs w:val="24"/>
          <w:lang w:eastAsia="el-GR"/>
        </w:rPr>
        <w:br/>
        <w:t>ΓΓΑ</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Ως πλαίσιο αποχών προτείνεται το ακόλουθο:</w:t>
      </w:r>
      <w:r w:rsidRPr="008D21D9">
        <w:rPr>
          <w:rFonts w:ascii="Helvetica" w:eastAsia="Times New Roman" w:hAnsi="Helvetica" w:cs="Times New Roman"/>
          <w:b/>
          <w:bCs/>
          <w:color w:val="404040"/>
          <w:sz w:val="24"/>
          <w:szCs w:val="24"/>
          <w:lang w:eastAsia="el-GR"/>
        </w:rPr>
        <w:br/>
        <w:t>Άδειες θα χορηγούνται αποκλειστικά και μόνο:</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 Σε περιπτώσεις παραγραφών και αποσβεστικών προθεσμιών, συμπεριλαμβανομένων των δικονομικών.</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 Στις ποινικές υποθέσεις, στα πλημμελήματα συμπληρωμένα έξι (6) έτη στον α’ και επτά (7) έτη στον β’ βαθμό και στα κακουργήματα συμπληρωμένα δεκαπέντε (15) έτη στον </w:t>
      </w:r>
      <w:proofErr w:type="spellStart"/>
      <w:r w:rsidRPr="008D21D9">
        <w:rPr>
          <w:rFonts w:ascii="Helvetica" w:eastAsia="Times New Roman" w:hAnsi="Helvetica" w:cs="Times New Roman"/>
          <w:color w:val="404040"/>
          <w:sz w:val="24"/>
          <w:szCs w:val="24"/>
          <w:lang w:eastAsia="el-GR"/>
        </w:rPr>
        <w:t>α΄</w:t>
      </w:r>
      <w:proofErr w:type="spellEnd"/>
      <w:r w:rsidRPr="008D21D9">
        <w:rPr>
          <w:rFonts w:ascii="Helvetica" w:eastAsia="Times New Roman" w:hAnsi="Helvetica" w:cs="Times New Roman"/>
          <w:color w:val="404040"/>
          <w:sz w:val="24"/>
          <w:szCs w:val="24"/>
          <w:lang w:eastAsia="el-GR"/>
        </w:rPr>
        <w:t xml:space="preserve"> βαθμό</w:t>
      </w:r>
      <w:r w:rsidRPr="008D21D9">
        <w:rPr>
          <w:rFonts w:ascii="Helvetica" w:eastAsia="Times New Roman" w:hAnsi="Helvetica" w:cs="Times New Roman"/>
          <w:color w:val="404040"/>
          <w:sz w:val="24"/>
          <w:szCs w:val="24"/>
          <w:lang w:eastAsia="el-GR"/>
        </w:rPr>
        <w:br/>
        <w:t>και δεκαοκτώ (18) έτη στο β’ βαθμό.</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 Σε ποινικές δίκες β’ βαθμού με κρατούμενο, συνεπεία πρωτοβάθμιας καταδικαστικής απόφασης.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 Σε περιπτώσεις προσωρινά κρατουμένων, εν’ όψει της συμπλήρωσης </w:t>
      </w:r>
      <w:r w:rsidRPr="008D21D9">
        <w:rPr>
          <w:rFonts w:ascii="Helvetica" w:eastAsia="Times New Roman" w:hAnsi="Helvetica" w:cs="Times New Roman"/>
          <w:color w:val="404040"/>
          <w:sz w:val="24"/>
          <w:szCs w:val="24"/>
          <w:lang w:eastAsia="el-GR"/>
        </w:rPr>
        <w:lastRenderedPageBreak/>
        <w:t>προσωρινής κράτησης. Συμπληρωμένοι δέκα μήνες σε περίπτωση δωδεκαμήνου και δεκαπέντε μήνες σε περίπτωση δεκαοκτάμηνου.</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 Σε αυτόφωρα και συνοδείες.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b/>
          <w:bCs/>
          <w:color w:val="404040"/>
          <w:sz w:val="24"/>
          <w:szCs w:val="24"/>
          <w:lang w:eastAsia="el-GR"/>
        </w:rPr>
        <w:t>Ως προς τις Αναβολές:</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Για την διευκόλυνση των συναδέλφων επιτρέπεται η παράσταση ενώπιον των δικαστηρίων για την υποβολή αιτήματος αναβολής, με την υποχρέωση στην περίπτωση μη παράστασης της πλευράς του αντιδίκου να προβαίνουν αμελλητί και με κάθε πρόσφορο μέσο στην ενημέρωση του απόντος συναδέλφου για την ημερομηνία της νέας δικασίμου.</w:t>
      </w:r>
      <w:r w:rsidRPr="008D21D9">
        <w:rPr>
          <w:rFonts w:ascii="Helvetica" w:eastAsia="Times New Roman" w:hAnsi="Helvetica" w:cs="Times New Roman"/>
          <w:color w:val="404040"/>
          <w:sz w:val="24"/>
          <w:szCs w:val="24"/>
          <w:lang w:eastAsia="el-GR"/>
        </w:rPr>
        <w:br/>
      </w:r>
      <w:r w:rsidRPr="008D21D9">
        <w:rPr>
          <w:rFonts w:ascii="Helvetica" w:eastAsia="Times New Roman" w:hAnsi="Helvetica" w:cs="Times New Roman"/>
          <w:color w:val="404040"/>
          <w:sz w:val="24"/>
          <w:szCs w:val="24"/>
          <w:lang w:eastAsia="el-GR"/>
        </w:rPr>
        <w:sym w:font="Symbol" w:char="F0B7"/>
      </w:r>
      <w:r w:rsidRPr="008D21D9">
        <w:rPr>
          <w:rFonts w:ascii="Helvetica" w:eastAsia="Times New Roman" w:hAnsi="Helvetica" w:cs="Times New Roman"/>
          <w:color w:val="404040"/>
          <w:sz w:val="24"/>
          <w:szCs w:val="24"/>
          <w:lang w:eastAsia="el-GR"/>
        </w:rPr>
        <w:t xml:space="preserve"> Όπου υπάρχει συνεδρίαση ποινικού δικαστηρίου από διακοπή, θα ζητείται νέα διακοπή προς συζήτηση της υπόθεσης.</w:t>
      </w:r>
    </w:p>
    <w:p w:rsidR="00FE02C5" w:rsidRPr="008D21D9" w:rsidRDefault="00FE02C5" w:rsidP="00FE02C5">
      <w:pPr>
        <w:shd w:val="clear" w:color="auto" w:fill="FFFFFF"/>
        <w:spacing w:before="100" w:beforeAutospacing="1" w:after="100" w:afterAutospacing="1"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color w:val="404040"/>
          <w:sz w:val="24"/>
          <w:szCs w:val="24"/>
          <w:lang w:eastAsia="el-GR"/>
        </w:rPr>
        <w:t>Σημειώνεται ότι το πλαίσιο της αποχής πρέπει να εφαρμόζεται είτε υφίσταται υποχρέωση έκδοσης γραμματίου προείσπραξης εισφορών είτε υπάρχει απαλλαγή 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Ευεργετικής Πενίας.</w:t>
      </w:r>
    </w:p>
    <w:p w:rsidR="00FE02C5" w:rsidRPr="008D21D9" w:rsidRDefault="00FE02C5" w:rsidP="00FE02C5">
      <w:pPr>
        <w:shd w:val="clear" w:color="auto" w:fill="FFFFFF"/>
        <w:spacing w:after="0" w:line="240" w:lineRule="auto"/>
        <w:rPr>
          <w:rFonts w:ascii="Helvetica" w:eastAsia="Times New Roman" w:hAnsi="Helvetica" w:cs="Times New Roman"/>
          <w:color w:val="404040"/>
          <w:sz w:val="24"/>
          <w:szCs w:val="24"/>
          <w:lang w:eastAsia="el-GR"/>
        </w:rPr>
      </w:pPr>
      <w:r w:rsidRPr="008D21D9">
        <w:rPr>
          <w:rFonts w:ascii="Helvetica" w:eastAsia="Times New Roman" w:hAnsi="Helvetica" w:cs="Times New Roman"/>
          <w:color w:val="404040"/>
          <w:sz w:val="24"/>
          <w:szCs w:val="24"/>
          <w:lang w:eastAsia="el-GR"/>
        </w:rPr>
        <w:t>Πέραν των άνω ελαχίστων κοινών δράσεων τα θεσμικά όργανα των Δικηγορικών Συλλόγων θα αποφασίσουν και για άλλες μορφές κινητοποίησης που εκείνα θα κρίνουν.</w:t>
      </w:r>
      <w:r w:rsidRPr="008D21D9">
        <w:rPr>
          <w:rFonts w:ascii="Helvetica" w:eastAsia="Times New Roman" w:hAnsi="Helvetica" w:cs="Times New Roman"/>
          <w:color w:val="404040"/>
          <w:sz w:val="24"/>
          <w:szCs w:val="24"/>
          <w:lang w:eastAsia="el-GR"/>
        </w:rPr>
        <w:br/>
        <w:t>Η διάρκεια των κινητοποιήσεων ορίζεται μέχρι και 5-1-2024</w:t>
      </w:r>
      <w:r w:rsidRPr="008D21D9">
        <w:rPr>
          <w:rFonts w:ascii="Helvetica" w:eastAsia="Times New Roman" w:hAnsi="Helvetica" w:cs="Times New Roman"/>
          <w:color w:val="404040"/>
          <w:sz w:val="24"/>
          <w:szCs w:val="24"/>
          <w:lang w:eastAsia="el-GR"/>
        </w:rPr>
        <w:br/>
        <w:t>Η Ολομέλεια θα συγκληθεί την Πέμπτη 4-1-2024 προκειμένου να αποφασίσει την παράταση των κινητοποιήσεων.</w:t>
      </w:r>
    </w:p>
    <w:p w:rsidR="00FE02C5" w:rsidRPr="008D21D9" w:rsidRDefault="00FE02C5" w:rsidP="00FE02C5">
      <w:pPr>
        <w:shd w:val="clear" w:color="auto" w:fill="F7F7F7"/>
        <w:spacing w:after="0" w:line="240" w:lineRule="auto"/>
        <w:rPr>
          <w:rFonts w:ascii="Helvetica" w:eastAsia="Times New Roman" w:hAnsi="Helvetica" w:cs="Times New Roman"/>
          <w:color w:val="404040"/>
          <w:sz w:val="24"/>
          <w:szCs w:val="24"/>
          <w:lang w:eastAsia="el-GR"/>
        </w:rPr>
      </w:pPr>
    </w:p>
    <w:p w:rsidR="00FE02C5" w:rsidRPr="008D21D9" w:rsidRDefault="00FE02C5" w:rsidP="00FE02C5">
      <w:pPr>
        <w:shd w:val="clear" w:color="auto" w:fill="F7F7F7"/>
        <w:spacing w:after="0" w:line="240" w:lineRule="auto"/>
        <w:rPr>
          <w:rFonts w:ascii="Helvetica" w:eastAsia="Times New Roman" w:hAnsi="Helvetica" w:cs="Times New Roman"/>
          <w:color w:val="404040"/>
          <w:sz w:val="24"/>
          <w:szCs w:val="24"/>
          <w:lang w:eastAsia="el-GR"/>
        </w:rPr>
      </w:pPr>
    </w:p>
    <w:p w:rsidR="00FE02C5" w:rsidRPr="008D21D9" w:rsidRDefault="00FE02C5" w:rsidP="00FE02C5">
      <w:pPr>
        <w:shd w:val="clear" w:color="auto" w:fill="F7F7F7"/>
        <w:spacing w:after="0" w:line="240" w:lineRule="auto"/>
        <w:rPr>
          <w:rFonts w:ascii="Helvetica" w:eastAsia="Times New Roman" w:hAnsi="Helvetica" w:cs="Times New Roman"/>
          <w:color w:val="404040"/>
          <w:sz w:val="24"/>
          <w:szCs w:val="24"/>
          <w:lang w:eastAsia="el-GR"/>
        </w:rPr>
      </w:pPr>
    </w:p>
    <w:p w:rsidR="00FE02C5" w:rsidRPr="008D21D9" w:rsidRDefault="00FE02C5" w:rsidP="00FE02C5">
      <w:pPr>
        <w:shd w:val="clear" w:color="auto" w:fill="F7F7F7"/>
        <w:spacing w:after="0" w:line="240" w:lineRule="auto"/>
        <w:rPr>
          <w:rFonts w:ascii="Helvetica" w:eastAsia="Times New Roman" w:hAnsi="Helvetica" w:cs="Times New Roman"/>
          <w:color w:val="404040"/>
          <w:sz w:val="24"/>
          <w:szCs w:val="24"/>
          <w:lang w:eastAsia="el-GR"/>
        </w:rPr>
      </w:pPr>
    </w:p>
    <w:p w:rsidR="00FE02C5" w:rsidRPr="008D21D9" w:rsidRDefault="00FE02C5" w:rsidP="00FE02C5">
      <w:pPr>
        <w:pBdr>
          <w:top w:val="single" w:sz="6" w:space="1" w:color="auto"/>
        </w:pBdr>
        <w:spacing w:after="0" w:line="240" w:lineRule="auto"/>
        <w:jc w:val="center"/>
        <w:rPr>
          <w:rFonts w:ascii="Arial" w:eastAsia="Times New Roman" w:hAnsi="Arial" w:cs="Arial"/>
          <w:vanish/>
          <w:sz w:val="24"/>
          <w:szCs w:val="24"/>
          <w:lang w:eastAsia="el-GR"/>
        </w:rPr>
      </w:pPr>
      <w:r w:rsidRPr="008D21D9">
        <w:rPr>
          <w:rFonts w:ascii="Arial" w:eastAsia="Times New Roman" w:hAnsi="Arial" w:cs="Arial"/>
          <w:vanish/>
          <w:sz w:val="24"/>
          <w:szCs w:val="24"/>
          <w:lang w:eastAsia="el-GR"/>
        </w:rPr>
        <w:t>Τέλος φόρμας</w:t>
      </w:r>
    </w:p>
    <w:p w:rsidR="00FE02C5" w:rsidRPr="008D21D9" w:rsidRDefault="00FE02C5" w:rsidP="007363BE">
      <w:pPr>
        <w:pStyle w:val="a3"/>
        <w:jc w:val="center"/>
        <w:rPr>
          <w:sz w:val="24"/>
          <w:szCs w:val="24"/>
        </w:rPr>
      </w:pPr>
    </w:p>
    <w:sectPr w:rsidR="00FE02C5" w:rsidRPr="008D21D9" w:rsidSect="007363BE">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2871"/>
    <w:multiLevelType w:val="hybridMultilevel"/>
    <w:tmpl w:val="3F3A1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88318CF"/>
    <w:multiLevelType w:val="multilevel"/>
    <w:tmpl w:val="FDCE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82"/>
    <w:rsid w:val="004505B3"/>
    <w:rsid w:val="006A1382"/>
    <w:rsid w:val="007363BE"/>
    <w:rsid w:val="008D21D9"/>
    <w:rsid w:val="00AD0ECA"/>
    <w:rsid w:val="00CB5288"/>
    <w:rsid w:val="00FE0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288"/>
    <w:pPr>
      <w:ind w:left="720"/>
      <w:contextualSpacing/>
    </w:pPr>
  </w:style>
  <w:style w:type="paragraph" w:styleId="a4">
    <w:name w:val="Balloon Text"/>
    <w:basedOn w:val="a"/>
    <w:link w:val="Char"/>
    <w:uiPriority w:val="99"/>
    <w:semiHidden/>
    <w:unhideWhenUsed/>
    <w:rsid w:val="00FE02C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288"/>
    <w:pPr>
      <w:ind w:left="720"/>
      <w:contextualSpacing/>
    </w:pPr>
  </w:style>
  <w:style w:type="paragraph" w:styleId="a4">
    <w:name w:val="Balloon Text"/>
    <w:basedOn w:val="a"/>
    <w:link w:val="Char"/>
    <w:uiPriority w:val="99"/>
    <w:semiHidden/>
    <w:unhideWhenUsed/>
    <w:rsid w:val="00FE02C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6177">
      <w:bodyDiv w:val="1"/>
      <w:marLeft w:val="0"/>
      <w:marRight w:val="0"/>
      <w:marTop w:val="0"/>
      <w:marBottom w:val="0"/>
      <w:divBdr>
        <w:top w:val="none" w:sz="0" w:space="0" w:color="auto"/>
        <w:left w:val="none" w:sz="0" w:space="0" w:color="auto"/>
        <w:bottom w:val="none" w:sz="0" w:space="0" w:color="auto"/>
        <w:right w:val="none" w:sz="0" w:space="0" w:color="auto"/>
      </w:divBdr>
      <w:divsChild>
        <w:div w:id="829366715">
          <w:marLeft w:val="0"/>
          <w:marRight w:val="0"/>
          <w:marTop w:val="0"/>
          <w:marBottom w:val="0"/>
          <w:divBdr>
            <w:top w:val="none" w:sz="0" w:space="0" w:color="auto"/>
            <w:left w:val="none" w:sz="0" w:space="0" w:color="auto"/>
            <w:bottom w:val="none" w:sz="0" w:space="0" w:color="auto"/>
            <w:right w:val="none" w:sz="0" w:space="0" w:color="auto"/>
          </w:divBdr>
          <w:divsChild>
            <w:div w:id="23333383">
              <w:marLeft w:val="0"/>
              <w:marRight w:val="0"/>
              <w:marTop w:val="0"/>
              <w:marBottom w:val="0"/>
              <w:divBdr>
                <w:top w:val="none" w:sz="0" w:space="0" w:color="auto"/>
                <w:left w:val="none" w:sz="0" w:space="0" w:color="auto"/>
                <w:bottom w:val="none" w:sz="0" w:space="0" w:color="auto"/>
                <w:right w:val="none" w:sz="0" w:space="0" w:color="auto"/>
              </w:divBdr>
              <w:divsChild>
                <w:div w:id="355350181">
                  <w:marLeft w:val="0"/>
                  <w:marRight w:val="0"/>
                  <w:marTop w:val="0"/>
                  <w:marBottom w:val="0"/>
                  <w:divBdr>
                    <w:top w:val="none" w:sz="0" w:space="0" w:color="auto"/>
                    <w:left w:val="none" w:sz="0" w:space="0" w:color="auto"/>
                    <w:bottom w:val="none" w:sz="0" w:space="0" w:color="auto"/>
                    <w:right w:val="none" w:sz="0" w:space="0" w:color="auto"/>
                  </w:divBdr>
                  <w:divsChild>
                    <w:div w:id="1102644990">
                      <w:marLeft w:val="0"/>
                      <w:marRight w:val="0"/>
                      <w:marTop w:val="0"/>
                      <w:marBottom w:val="0"/>
                      <w:divBdr>
                        <w:top w:val="none" w:sz="0" w:space="0" w:color="auto"/>
                        <w:left w:val="none" w:sz="0" w:space="0" w:color="auto"/>
                        <w:bottom w:val="none" w:sz="0" w:space="0" w:color="auto"/>
                        <w:right w:val="none" w:sz="0" w:space="0" w:color="auto"/>
                      </w:divBdr>
                      <w:divsChild>
                        <w:div w:id="270164590">
                          <w:marLeft w:val="0"/>
                          <w:marRight w:val="0"/>
                          <w:marTop w:val="0"/>
                          <w:marBottom w:val="0"/>
                          <w:divBdr>
                            <w:top w:val="none" w:sz="0" w:space="0" w:color="auto"/>
                            <w:left w:val="none" w:sz="0" w:space="0" w:color="auto"/>
                            <w:bottom w:val="none" w:sz="0" w:space="0" w:color="auto"/>
                            <w:right w:val="none" w:sz="0" w:space="0" w:color="auto"/>
                          </w:divBdr>
                          <w:divsChild>
                            <w:div w:id="565262697">
                              <w:marLeft w:val="0"/>
                              <w:marRight w:val="0"/>
                              <w:marTop w:val="0"/>
                              <w:marBottom w:val="0"/>
                              <w:divBdr>
                                <w:top w:val="none" w:sz="0" w:space="0" w:color="auto"/>
                                <w:left w:val="none" w:sz="0" w:space="0" w:color="auto"/>
                                <w:bottom w:val="none" w:sz="0" w:space="0" w:color="auto"/>
                                <w:right w:val="none" w:sz="0" w:space="0" w:color="auto"/>
                              </w:divBdr>
                              <w:divsChild>
                                <w:div w:id="541674249">
                                  <w:marLeft w:val="0"/>
                                  <w:marRight w:val="0"/>
                                  <w:marTop w:val="0"/>
                                  <w:marBottom w:val="0"/>
                                  <w:divBdr>
                                    <w:top w:val="none" w:sz="0" w:space="0" w:color="auto"/>
                                    <w:left w:val="none" w:sz="0" w:space="0" w:color="auto"/>
                                    <w:bottom w:val="none" w:sz="0" w:space="0" w:color="auto"/>
                                    <w:right w:val="none" w:sz="0" w:space="0" w:color="auto"/>
                                  </w:divBdr>
                                  <w:divsChild>
                                    <w:div w:id="1849249675">
                                      <w:marLeft w:val="0"/>
                                      <w:marRight w:val="0"/>
                                      <w:marTop w:val="0"/>
                                      <w:marBottom w:val="0"/>
                                      <w:divBdr>
                                        <w:top w:val="none" w:sz="0" w:space="0" w:color="auto"/>
                                        <w:left w:val="none" w:sz="0" w:space="0" w:color="auto"/>
                                        <w:bottom w:val="none" w:sz="0" w:space="0" w:color="auto"/>
                                        <w:right w:val="none" w:sz="0" w:space="0" w:color="auto"/>
                                      </w:divBdr>
                                      <w:divsChild>
                                        <w:div w:id="19555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4927">
                                  <w:marLeft w:val="0"/>
                                  <w:marRight w:val="0"/>
                                  <w:marTop w:val="0"/>
                                  <w:marBottom w:val="0"/>
                                  <w:divBdr>
                                    <w:top w:val="none" w:sz="0" w:space="0" w:color="auto"/>
                                    <w:left w:val="none" w:sz="0" w:space="0" w:color="auto"/>
                                    <w:bottom w:val="none" w:sz="0" w:space="0" w:color="auto"/>
                                    <w:right w:val="none" w:sz="0" w:space="0" w:color="auto"/>
                                  </w:divBdr>
                                  <w:divsChild>
                                    <w:div w:id="1291352453">
                                      <w:marLeft w:val="0"/>
                                      <w:marRight w:val="0"/>
                                      <w:marTop w:val="0"/>
                                      <w:marBottom w:val="0"/>
                                      <w:divBdr>
                                        <w:top w:val="none" w:sz="0" w:space="0" w:color="auto"/>
                                        <w:left w:val="none" w:sz="0" w:space="0" w:color="auto"/>
                                        <w:bottom w:val="none" w:sz="0" w:space="0" w:color="auto"/>
                                        <w:right w:val="none" w:sz="0" w:space="0" w:color="auto"/>
                                      </w:divBdr>
                                      <w:divsChild>
                                        <w:div w:id="892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7695">
                                  <w:marLeft w:val="0"/>
                                  <w:marRight w:val="0"/>
                                  <w:marTop w:val="0"/>
                                  <w:marBottom w:val="0"/>
                                  <w:divBdr>
                                    <w:top w:val="none" w:sz="0" w:space="0" w:color="auto"/>
                                    <w:left w:val="none" w:sz="0" w:space="0" w:color="auto"/>
                                    <w:bottom w:val="none" w:sz="0" w:space="0" w:color="auto"/>
                                    <w:right w:val="none" w:sz="0" w:space="0" w:color="auto"/>
                                  </w:divBdr>
                                  <w:divsChild>
                                    <w:div w:id="1349795878">
                                      <w:marLeft w:val="0"/>
                                      <w:marRight w:val="0"/>
                                      <w:marTop w:val="0"/>
                                      <w:marBottom w:val="0"/>
                                      <w:divBdr>
                                        <w:top w:val="none" w:sz="0" w:space="0" w:color="auto"/>
                                        <w:left w:val="none" w:sz="0" w:space="0" w:color="auto"/>
                                        <w:bottom w:val="none" w:sz="0" w:space="0" w:color="auto"/>
                                        <w:right w:val="none" w:sz="0" w:space="0" w:color="auto"/>
                                      </w:divBdr>
                                      <w:divsChild>
                                        <w:div w:id="503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96793">
                      <w:marLeft w:val="0"/>
                      <w:marRight w:val="0"/>
                      <w:marTop w:val="0"/>
                      <w:marBottom w:val="0"/>
                      <w:divBdr>
                        <w:top w:val="none" w:sz="0" w:space="0" w:color="auto"/>
                        <w:left w:val="none" w:sz="0" w:space="0" w:color="auto"/>
                        <w:bottom w:val="none" w:sz="0" w:space="0" w:color="auto"/>
                        <w:right w:val="none" w:sz="0" w:space="0" w:color="auto"/>
                      </w:divBdr>
                      <w:divsChild>
                        <w:div w:id="250117846">
                          <w:marLeft w:val="0"/>
                          <w:marRight w:val="0"/>
                          <w:marTop w:val="0"/>
                          <w:marBottom w:val="0"/>
                          <w:divBdr>
                            <w:top w:val="none" w:sz="0" w:space="0" w:color="auto"/>
                            <w:left w:val="none" w:sz="0" w:space="0" w:color="auto"/>
                            <w:bottom w:val="none" w:sz="0" w:space="0" w:color="auto"/>
                            <w:right w:val="none" w:sz="0" w:space="0" w:color="auto"/>
                          </w:divBdr>
                          <w:divsChild>
                            <w:div w:id="479730126">
                              <w:marLeft w:val="0"/>
                              <w:marRight w:val="0"/>
                              <w:marTop w:val="0"/>
                              <w:marBottom w:val="0"/>
                              <w:divBdr>
                                <w:top w:val="none" w:sz="0" w:space="0" w:color="auto"/>
                                <w:left w:val="none" w:sz="0" w:space="0" w:color="auto"/>
                                <w:bottom w:val="none" w:sz="0" w:space="0" w:color="auto"/>
                                <w:right w:val="none" w:sz="0" w:space="0" w:color="auto"/>
                              </w:divBdr>
                              <w:divsChild>
                                <w:div w:id="1846899687">
                                  <w:marLeft w:val="0"/>
                                  <w:marRight w:val="0"/>
                                  <w:marTop w:val="0"/>
                                  <w:marBottom w:val="0"/>
                                  <w:divBdr>
                                    <w:top w:val="none" w:sz="0" w:space="0" w:color="auto"/>
                                    <w:left w:val="none" w:sz="0" w:space="0" w:color="auto"/>
                                    <w:bottom w:val="none" w:sz="0" w:space="0" w:color="auto"/>
                                    <w:right w:val="none" w:sz="0" w:space="0" w:color="auto"/>
                                  </w:divBdr>
                                  <w:divsChild>
                                    <w:div w:id="1061097683">
                                      <w:marLeft w:val="0"/>
                                      <w:marRight w:val="0"/>
                                      <w:marTop w:val="0"/>
                                      <w:marBottom w:val="0"/>
                                      <w:divBdr>
                                        <w:top w:val="none" w:sz="0" w:space="0" w:color="auto"/>
                                        <w:left w:val="none" w:sz="0" w:space="0" w:color="auto"/>
                                        <w:bottom w:val="none" w:sz="0" w:space="0" w:color="auto"/>
                                        <w:right w:val="none" w:sz="0" w:space="0" w:color="auto"/>
                                      </w:divBdr>
                                      <w:divsChild>
                                        <w:div w:id="900407093">
                                          <w:marLeft w:val="0"/>
                                          <w:marRight w:val="0"/>
                                          <w:marTop w:val="0"/>
                                          <w:marBottom w:val="0"/>
                                          <w:divBdr>
                                            <w:top w:val="none" w:sz="0" w:space="0" w:color="auto"/>
                                            <w:left w:val="none" w:sz="0" w:space="0" w:color="auto"/>
                                            <w:bottom w:val="none" w:sz="0" w:space="0" w:color="auto"/>
                                            <w:right w:val="none" w:sz="0" w:space="0" w:color="auto"/>
                                          </w:divBdr>
                                          <w:divsChild>
                                            <w:div w:id="985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45719">
                          <w:marLeft w:val="0"/>
                          <w:marRight w:val="0"/>
                          <w:marTop w:val="0"/>
                          <w:marBottom w:val="0"/>
                          <w:divBdr>
                            <w:top w:val="none" w:sz="0" w:space="0" w:color="auto"/>
                            <w:left w:val="none" w:sz="0" w:space="0" w:color="auto"/>
                            <w:bottom w:val="none" w:sz="0" w:space="0" w:color="auto"/>
                            <w:right w:val="none" w:sz="0" w:space="0" w:color="auto"/>
                          </w:divBdr>
                          <w:divsChild>
                            <w:div w:id="1485589310">
                              <w:marLeft w:val="0"/>
                              <w:marRight w:val="0"/>
                              <w:marTop w:val="0"/>
                              <w:marBottom w:val="0"/>
                              <w:divBdr>
                                <w:top w:val="none" w:sz="0" w:space="0" w:color="auto"/>
                                <w:left w:val="none" w:sz="0" w:space="0" w:color="auto"/>
                                <w:bottom w:val="none" w:sz="0" w:space="0" w:color="auto"/>
                                <w:right w:val="none" w:sz="0" w:space="0" w:color="auto"/>
                              </w:divBdr>
                              <w:divsChild>
                                <w:div w:id="1114443069">
                                  <w:marLeft w:val="0"/>
                                  <w:marRight w:val="0"/>
                                  <w:marTop w:val="0"/>
                                  <w:marBottom w:val="0"/>
                                  <w:divBdr>
                                    <w:top w:val="none" w:sz="0" w:space="0" w:color="auto"/>
                                    <w:left w:val="none" w:sz="0" w:space="0" w:color="auto"/>
                                    <w:bottom w:val="none" w:sz="0" w:space="0" w:color="auto"/>
                                    <w:right w:val="none" w:sz="0" w:space="0" w:color="auto"/>
                                  </w:divBdr>
                                  <w:divsChild>
                                    <w:div w:id="625501269">
                                      <w:marLeft w:val="0"/>
                                      <w:marRight w:val="0"/>
                                      <w:marTop w:val="0"/>
                                      <w:marBottom w:val="0"/>
                                      <w:divBdr>
                                        <w:top w:val="none" w:sz="0" w:space="0" w:color="auto"/>
                                        <w:left w:val="none" w:sz="0" w:space="0" w:color="auto"/>
                                        <w:bottom w:val="none" w:sz="0" w:space="0" w:color="auto"/>
                                        <w:right w:val="none" w:sz="0" w:space="0" w:color="auto"/>
                                      </w:divBdr>
                                      <w:divsChild>
                                        <w:div w:id="1183130137">
                                          <w:marLeft w:val="0"/>
                                          <w:marRight w:val="0"/>
                                          <w:marTop w:val="0"/>
                                          <w:marBottom w:val="0"/>
                                          <w:divBdr>
                                            <w:top w:val="none" w:sz="0" w:space="0" w:color="auto"/>
                                            <w:left w:val="none" w:sz="0" w:space="0" w:color="auto"/>
                                            <w:bottom w:val="none" w:sz="0" w:space="0" w:color="auto"/>
                                            <w:right w:val="none" w:sz="0" w:space="0" w:color="auto"/>
                                          </w:divBdr>
                                          <w:divsChild>
                                            <w:div w:id="2162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54682">
                          <w:marLeft w:val="0"/>
                          <w:marRight w:val="0"/>
                          <w:marTop w:val="0"/>
                          <w:marBottom w:val="0"/>
                          <w:divBdr>
                            <w:top w:val="none" w:sz="0" w:space="0" w:color="auto"/>
                            <w:left w:val="none" w:sz="0" w:space="0" w:color="auto"/>
                            <w:bottom w:val="none" w:sz="0" w:space="0" w:color="auto"/>
                            <w:right w:val="none" w:sz="0" w:space="0" w:color="auto"/>
                          </w:divBdr>
                          <w:divsChild>
                            <w:div w:id="1765303470">
                              <w:marLeft w:val="0"/>
                              <w:marRight w:val="0"/>
                              <w:marTop w:val="0"/>
                              <w:marBottom w:val="0"/>
                              <w:divBdr>
                                <w:top w:val="none" w:sz="0" w:space="0" w:color="auto"/>
                                <w:left w:val="none" w:sz="0" w:space="0" w:color="auto"/>
                                <w:bottom w:val="none" w:sz="0" w:space="0" w:color="auto"/>
                                <w:right w:val="none" w:sz="0" w:space="0" w:color="auto"/>
                              </w:divBdr>
                              <w:divsChild>
                                <w:div w:id="863590229">
                                  <w:marLeft w:val="0"/>
                                  <w:marRight w:val="0"/>
                                  <w:marTop w:val="0"/>
                                  <w:marBottom w:val="0"/>
                                  <w:divBdr>
                                    <w:top w:val="none" w:sz="0" w:space="0" w:color="auto"/>
                                    <w:left w:val="none" w:sz="0" w:space="0" w:color="auto"/>
                                    <w:bottom w:val="none" w:sz="0" w:space="0" w:color="auto"/>
                                    <w:right w:val="none" w:sz="0" w:space="0" w:color="auto"/>
                                  </w:divBdr>
                                  <w:divsChild>
                                    <w:div w:id="1977953041">
                                      <w:marLeft w:val="0"/>
                                      <w:marRight w:val="0"/>
                                      <w:marTop w:val="0"/>
                                      <w:marBottom w:val="0"/>
                                      <w:divBdr>
                                        <w:top w:val="none" w:sz="0" w:space="0" w:color="auto"/>
                                        <w:left w:val="none" w:sz="0" w:space="0" w:color="auto"/>
                                        <w:bottom w:val="none" w:sz="0" w:space="0" w:color="auto"/>
                                        <w:right w:val="none" w:sz="0" w:space="0" w:color="auto"/>
                                      </w:divBdr>
                                      <w:divsChild>
                                        <w:div w:id="570504239">
                                          <w:marLeft w:val="0"/>
                                          <w:marRight w:val="0"/>
                                          <w:marTop w:val="0"/>
                                          <w:marBottom w:val="0"/>
                                          <w:divBdr>
                                            <w:top w:val="none" w:sz="0" w:space="0" w:color="auto"/>
                                            <w:left w:val="none" w:sz="0" w:space="0" w:color="auto"/>
                                            <w:bottom w:val="none" w:sz="0" w:space="0" w:color="auto"/>
                                            <w:right w:val="none" w:sz="0" w:space="0" w:color="auto"/>
                                          </w:divBdr>
                                          <w:divsChild>
                                            <w:div w:id="2121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666415">
                          <w:marLeft w:val="0"/>
                          <w:marRight w:val="0"/>
                          <w:marTop w:val="0"/>
                          <w:marBottom w:val="0"/>
                          <w:divBdr>
                            <w:top w:val="none" w:sz="0" w:space="0" w:color="auto"/>
                            <w:left w:val="none" w:sz="0" w:space="0" w:color="auto"/>
                            <w:bottom w:val="none" w:sz="0" w:space="0" w:color="auto"/>
                            <w:right w:val="none" w:sz="0" w:space="0" w:color="auto"/>
                          </w:divBdr>
                          <w:divsChild>
                            <w:div w:id="1869099169">
                              <w:marLeft w:val="0"/>
                              <w:marRight w:val="0"/>
                              <w:marTop w:val="0"/>
                              <w:marBottom w:val="0"/>
                              <w:divBdr>
                                <w:top w:val="none" w:sz="0" w:space="0" w:color="auto"/>
                                <w:left w:val="none" w:sz="0" w:space="0" w:color="auto"/>
                                <w:bottom w:val="none" w:sz="0" w:space="0" w:color="auto"/>
                                <w:right w:val="none" w:sz="0" w:space="0" w:color="auto"/>
                              </w:divBdr>
                              <w:divsChild>
                                <w:div w:id="1561087858">
                                  <w:marLeft w:val="0"/>
                                  <w:marRight w:val="0"/>
                                  <w:marTop w:val="0"/>
                                  <w:marBottom w:val="0"/>
                                  <w:divBdr>
                                    <w:top w:val="none" w:sz="0" w:space="0" w:color="auto"/>
                                    <w:left w:val="none" w:sz="0" w:space="0" w:color="auto"/>
                                    <w:bottom w:val="none" w:sz="0" w:space="0" w:color="auto"/>
                                    <w:right w:val="none" w:sz="0" w:space="0" w:color="auto"/>
                                  </w:divBdr>
                                  <w:divsChild>
                                    <w:div w:id="666708924">
                                      <w:marLeft w:val="0"/>
                                      <w:marRight w:val="0"/>
                                      <w:marTop w:val="0"/>
                                      <w:marBottom w:val="0"/>
                                      <w:divBdr>
                                        <w:top w:val="none" w:sz="0" w:space="0" w:color="auto"/>
                                        <w:left w:val="none" w:sz="0" w:space="0" w:color="auto"/>
                                        <w:bottom w:val="none" w:sz="0" w:space="0" w:color="auto"/>
                                        <w:right w:val="none" w:sz="0" w:space="0" w:color="auto"/>
                                      </w:divBdr>
                                      <w:divsChild>
                                        <w:div w:id="1459226442">
                                          <w:marLeft w:val="0"/>
                                          <w:marRight w:val="0"/>
                                          <w:marTop w:val="0"/>
                                          <w:marBottom w:val="0"/>
                                          <w:divBdr>
                                            <w:top w:val="none" w:sz="0" w:space="0" w:color="auto"/>
                                            <w:left w:val="none" w:sz="0" w:space="0" w:color="auto"/>
                                            <w:bottom w:val="none" w:sz="0" w:space="0" w:color="auto"/>
                                            <w:right w:val="none" w:sz="0" w:space="0" w:color="auto"/>
                                          </w:divBdr>
                                          <w:divsChild>
                                            <w:div w:id="21353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91183">
                          <w:marLeft w:val="0"/>
                          <w:marRight w:val="0"/>
                          <w:marTop w:val="0"/>
                          <w:marBottom w:val="0"/>
                          <w:divBdr>
                            <w:top w:val="none" w:sz="0" w:space="0" w:color="auto"/>
                            <w:left w:val="none" w:sz="0" w:space="0" w:color="auto"/>
                            <w:bottom w:val="none" w:sz="0" w:space="0" w:color="auto"/>
                            <w:right w:val="none" w:sz="0" w:space="0" w:color="auto"/>
                          </w:divBdr>
                          <w:divsChild>
                            <w:div w:id="358549286">
                              <w:marLeft w:val="0"/>
                              <w:marRight w:val="0"/>
                              <w:marTop w:val="0"/>
                              <w:marBottom w:val="0"/>
                              <w:divBdr>
                                <w:top w:val="none" w:sz="0" w:space="0" w:color="auto"/>
                                <w:left w:val="none" w:sz="0" w:space="0" w:color="auto"/>
                                <w:bottom w:val="none" w:sz="0" w:space="0" w:color="auto"/>
                                <w:right w:val="none" w:sz="0" w:space="0" w:color="auto"/>
                              </w:divBdr>
                              <w:divsChild>
                                <w:div w:id="7576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4864">
                          <w:marLeft w:val="0"/>
                          <w:marRight w:val="0"/>
                          <w:marTop w:val="0"/>
                          <w:marBottom w:val="0"/>
                          <w:divBdr>
                            <w:top w:val="none" w:sz="0" w:space="0" w:color="auto"/>
                            <w:left w:val="none" w:sz="0" w:space="0" w:color="auto"/>
                            <w:bottom w:val="none" w:sz="0" w:space="0" w:color="auto"/>
                            <w:right w:val="none" w:sz="0" w:space="0" w:color="auto"/>
                          </w:divBdr>
                          <w:divsChild>
                            <w:div w:id="1360857054">
                              <w:marLeft w:val="0"/>
                              <w:marRight w:val="0"/>
                              <w:marTop w:val="0"/>
                              <w:marBottom w:val="0"/>
                              <w:divBdr>
                                <w:top w:val="none" w:sz="0" w:space="0" w:color="auto"/>
                                <w:left w:val="none" w:sz="0" w:space="0" w:color="auto"/>
                                <w:bottom w:val="none" w:sz="0" w:space="0" w:color="auto"/>
                                <w:right w:val="none" w:sz="0" w:space="0" w:color="auto"/>
                              </w:divBdr>
                              <w:divsChild>
                                <w:div w:id="1782992146">
                                  <w:marLeft w:val="0"/>
                                  <w:marRight w:val="0"/>
                                  <w:marTop w:val="0"/>
                                  <w:marBottom w:val="0"/>
                                  <w:divBdr>
                                    <w:top w:val="none" w:sz="0" w:space="0" w:color="auto"/>
                                    <w:left w:val="none" w:sz="0" w:space="0" w:color="auto"/>
                                    <w:bottom w:val="none" w:sz="0" w:space="0" w:color="auto"/>
                                    <w:right w:val="none" w:sz="0" w:space="0" w:color="auto"/>
                                  </w:divBdr>
                                  <w:divsChild>
                                    <w:div w:id="1442143182">
                                      <w:marLeft w:val="0"/>
                                      <w:marRight w:val="0"/>
                                      <w:marTop w:val="0"/>
                                      <w:marBottom w:val="0"/>
                                      <w:divBdr>
                                        <w:top w:val="none" w:sz="0" w:space="0" w:color="auto"/>
                                        <w:left w:val="none" w:sz="0" w:space="0" w:color="auto"/>
                                        <w:bottom w:val="none" w:sz="0" w:space="0" w:color="auto"/>
                                        <w:right w:val="none" w:sz="0" w:space="0" w:color="auto"/>
                                      </w:divBdr>
                                    </w:div>
                                    <w:div w:id="4332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olomeleia.gr/el/taxonomy/term/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561A-7340-408B-85A2-EA1C7E70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1683</Words>
  <Characters>9092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2023-12-11T07:26:00Z</cp:lastPrinted>
  <dcterms:created xsi:type="dcterms:W3CDTF">2023-12-11T06:41:00Z</dcterms:created>
  <dcterms:modified xsi:type="dcterms:W3CDTF">2023-12-11T07:27:00Z</dcterms:modified>
</cp:coreProperties>
</file>