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7652"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Μέτρα για την αποφυγή του συγχρωτισμού κατά τη δικάσιμο των υποθέσεων Μονομελούς συνθέσεως.</w:t>
      </w:r>
    </w:p>
    <w:p w14:paraId="3D441BB4" w14:textId="5BF712F8" w:rsidR="00FB72EE" w:rsidRPr="00FB72EE" w:rsidRDefault="002D7938" w:rsidP="00FB72EE">
      <w:pPr>
        <w:spacing w:line="360" w:lineRule="auto"/>
        <w:jc w:val="both"/>
        <w:rPr>
          <w:rFonts w:ascii="Arial" w:hAnsi="Arial" w:cs="Arial"/>
          <w:sz w:val="24"/>
          <w:szCs w:val="24"/>
        </w:rPr>
      </w:pPr>
      <w:r>
        <w:rPr>
          <w:rFonts w:ascii="Arial" w:hAnsi="Arial" w:cs="Arial"/>
          <w:sz w:val="24"/>
          <w:szCs w:val="24"/>
        </w:rPr>
        <w:t>28</w:t>
      </w:r>
      <w:r w:rsidR="00FB72EE" w:rsidRPr="00FB72EE">
        <w:rPr>
          <w:rFonts w:ascii="Arial" w:hAnsi="Arial" w:cs="Arial"/>
          <w:sz w:val="24"/>
          <w:szCs w:val="24"/>
        </w:rPr>
        <w:t>/2/2022</w:t>
      </w:r>
    </w:p>
    <w:p w14:paraId="78E7A227" w14:textId="3DC3EB2C"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 xml:space="preserve">ΕΝΗΜΕΡΩΣΗ: Μέτρα για αποφυγή του συγχρωτισμού κατά τη δικάσιμο της </w:t>
      </w:r>
      <w:r w:rsidR="002D7938">
        <w:rPr>
          <w:rFonts w:ascii="Arial" w:hAnsi="Arial" w:cs="Arial"/>
          <w:sz w:val="24"/>
          <w:szCs w:val="24"/>
        </w:rPr>
        <w:t>3</w:t>
      </w:r>
      <w:r w:rsidRPr="00FB72EE">
        <w:rPr>
          <w:rFonts w:ascii="Arial" w:hAnsi="Arial" w:cs="Arial"/>
          <w:sz w:val="24"/>
          <w:szCs w:val="24"/>
        </w:rPr>
        <w:t xml:space="preserve">ης </w:t>
      </w:r>
      <w:r w:rsidR="002D7938">
        <w:rPr>
          <w:rFonts w:ascii="Arial" w:hAnsi="Arial" w:cs="Arial"/>
          <w:sz w:val="24"/>
          <w:szCs w:val="24"/>
        </w:rPr>
        <w:t>Μαρτίου</w:t>
      </w:r>
      <w:r w:rsidRPr="00FB72EE">
        <w:rPr>
          <w:rFonts w:ascii="Arial" w:hAnsi="Arial" w:cs="Arial"/>
          <w:sz w:val="24"/>
          <w:szCs w:val="24"/>
        </w:rPr>
        <w:t xml:space="preserve"> 2022 των υποθέσεων Μονομελούς συνθέσεως</w:t>
      </w:r>
    </w:p>
    <w:p w14:paraId="6944A33C"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 xml:space="preserve">                                                            Η Πρόεδρος</w:t>
      </w:r>
    </w:p>
    <w:p w14:paraId="09371263"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 xml:space="preserve">                                που διευθύνει το Διοικητικό Πρωτοδικείο Βόλου</w:t>
      </w:r>
    </w:p>
    <w:p w14:paraId="20C90E6C"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w:t>
      </w:r>
      <w:proofErr w:type="spellStart"/>
      <w:r w:rsidRPr="00FB72EE">
        <w:rPr>
          <w:rFonts w:ascii="Arial" w:hAnsi="Arial" w:cs="Arial"/>
          <w:sz w:val="24"/>
          <w:szCs w:val="24"/>
        </w:rPr>
        <w:t>Εχοντας</w:t>
      </w:r>
      <w:proofErr w:type="spellEnd"/>
      <w:r w:rsidRPr="00FB72EE">
        <w:rPr>
          <w:rFonts w:ascii="Arial" w:hAnsi="Arial" w:cs="Arial"/>
          <w:sz w:val="24"/>
          <w:szCs w:val="24"/>
        </w:rPr>
        <w:t xml:space="preserve"> υπόψη:</w:t>
      </w:r>
    </w:p>
    <w:p w14:paraId="5C3B1063"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 xml:space="preserve">1) Ότι λόγω του μικρού εμβαδού της αίθουσας του ακροατηρίου και του προθαλάμου της, το ανώτατο όριο εισερχομένων ατόμων στην αίθουσα του ακροατηρίου καθορίζεται σε είκοσι (20), συμπεριλαμβανομένων των δικαστών και των γραμματέων της έδρας. </w:t>
      </w:r>
    </w:p>
    <w:p w14:paraId="60F086EC" w14:textId="71E0D91A"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2) Τον συνολικό αριθμό (</w:t>
      </w:r>
      <w:r w:rsidR="002D7938">
        <w:rPr>
          <w:rFonts w:ascii="Arial" w:hAnsi="Arial" w:cs="Arial"/>
          <w:sz w:val="24"/>
          <w:szCs w:val="24"/>
        </w:rPr>
        <w:t>50</w:t>
      </w:r>
      <w:r w:rsidRPr="00FB72EE">
        <w:rPr>
          <w:rFonts w:ascii="Arial" w:hAnsi="Arial" w:cs="Arial"/>
          <w:sz w:val="24"/>
          <w:szCs w:val="24"/>
        </w:rPr>
        <w:t>) των υποθέσεων Μονομελούς συνθέσεως που αναμένεται να εκδικαστούν στην ως άνω δικάσιμο.</w:t>
      </w:r>
    </w:p>
    <w:p w14:paraId="0674E73A"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3) Τις υπηρεσιακές ανάγκες.</w:t>
      </w:r>
    </w:p>
    <w:p w14:paraId="4DD7473A"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Αποφασίζει</w:t>
      </w:r>
    </w:p>
    <w:p w14:paraId="56D46DE3" w14:textId="72B7B510"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 xml:space="preserve">για λόγους διασφάλισης της υγείας όλων των </w:t>
      </w:r>
      <w:proofErr w:type="spellStart"/>
      <w:r w:rsidRPr="00FB72EE">
        <w:rPr>
          <w:rFonts w:ascii="Arial" w:hAnsi="Arial" w:cs="Arial"/>
          <w:sz w:val="24"/>
          <w:szCs w:val="24"/>
        </w:rPr>
        <w:t>παρευρισκομένων</w:t>
      </w:r>
      <w:proofErr w:type="spellEnd"/>
      <w:r w:rsidRPr="00FB72EE">
        <w:rPr>
          <w:rFonts w:ascii="Arial" w:hAnsi="Arial" w:cs="Arial"/>
          <w:sz w:val="24"/>
          <w:szCs w:val="24"/>
        </w:rPr>
        <w:t xml:space="preserve"> και για την ομαλή λειτουργία του δικαστηρίου, τον χρονικό προγραμματισμό εκδίκασης των υποθέσεων Μονομελούς συνθέσεως για τη δικάσιμο της </w:t>
      </w:r>
      <w:r w:rsidR="002D7938">
        <w:rPr>
          <w:rFonts w:ascii="Arial" w:hAnsi="Arial" w:cs="Arial"/>
          <w:sz w:val="24"/>
          <w:szCs w:val="24"/>
        </w:rPr>
        <w:t>3</w:t>
      </w:r>
      <w:r w:rsidRPr="00FB72EE">
        <w:rPr>
          <w:rFonts w:ascii="Arial" w:hAnsi="Arial" w:cs="Arial"/>
          <w:sz w:val="24"/>
          <w:szCs w:val="24"/>
        </w:rPr>
        <w:t xml:space="preserve">ης  </w:t>
      </w:r>
      <w:r w:rsidR="002D7938">
        <w:rPr>
          <w:rFonts w:ascii="Arial" w:hAnsi="Arial" w:cs="Arial"/>
          <w:sz w:val="24"/>
          <w:szCs w:val="24"/>
        </w:rPr>
        <w:t xml:space="preserve"> Μαρτίου </w:t>
      </w:r>
      <w:r w:rsidRPr="00FB72EE">
        <w:rPr>
          <w:rFonts w:ascii="Arial" w:hAnsi="Arial" w:cs="Arial"/>
          <w:sz w:val="24"/>
          <w:szCs w:val="24"/>
        </w:rPr>
        <w:t xml:space="preserve">2022, με εκφώνηση των υποθέσεων, κατά τη σειρά του εκθέματος, ως εξής: </w:t>
      </w:r>
    </w:p>
    <w:p w14:paraId="2E8873EF"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13.00 - 13.30: πινάκια 1 - 30</w:t>
      </w:r>
    </w:p>
    <w:p w14:paraId="43D462D4" w14:textId="0F0041B0"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 xml:space="preserve">13.30 – έως πέρας : πινάκια 31- </w:t>
      </w:r>
      <w:r w:rsidR="002D7938">
        <w:rPr>
          <w:rFonts w:ascii="Arial" w:hAnsi="Arial" w:cs="Arial"/>
          <w:sz w:val="24"/>
          <w:szCs w:val="24"/>
        </w:rPr>
        <w:t>50</w:t>
      </w:r>
    </w:p>
    <w:p w14:paraId="45E03209"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 xml:space="preserve">Επισημαίνεται ότι σε περίπτωση κατά την οποία η εκδίκαση των υποθέσεων με </w:t>
      </w:r>
      <w:proofErr w:type="spellStart"/>
      <w:r w:rsidRPr="00FB72EE">
        <w:rPr>
          <w:rFonts w:ascii="Arial" w:hAnsi="Arial" w:cs="Arial"/>
          <w:sz w:val="24"/>
          <w:szCs w:val="24"/>
        </w:rPr>
        <w:t>αριθμ</w:t>
      </w:r>
      <w:proofErr w:type="spellEnd"/>
      <w:r w:rsidRPr="00FB72EE">
        <w:rPr>
          <w:rFonts w:ascii="Arial" w:hAnsi="Arial" w:cs="Arial"/>
          <w:sz w:val="24"/>
          <w:szCs w:val="24"/>
        </w:rPr>
        <w:t xml:space="preserve">. πινακίου 1-30 ολοκληρωθεί πριν από την παρέλευση των τριάντα λεπτών, οι δικαστές θα αναμένουν την ακριβή ώρα προκειμένου να ξεκινήσουν να δικάζουν τις επόμενες υποθέσεις. Παρακαλούνται οι διάδικοι και οι δικαστικοί πληρεξούσιοί τους να παραμένουν εκτός του χώρου του ακροατηρίου, στον οποίο θα εισέρχονται ανά ορισμένο αριθμό υποθέσεων που θα καθορίζεται από τους επιφορτισμένους προς τούτο δικαστικούς υπαλλήλους, ούτως ώστε οι </w:t>
      </w:r>
      <w:r w:rsidRPr="00FB72EE">
        <w:rPr>
          <w:rFonts w:ascii="Arial" w:hAnsi="Arial" w:cs="Arial"/>
          <w:sz w:val="24"/>
          <w:szCs w:val="24"/>
        </w:rPr>
        <w:lastRenderedPageBreak/>
        <w:t xml:space="preserve">ευρισκόμενοι στο ακροατήριο, στον προθάλαμο αναμονής και στους λοιπούς χώρους να μην υπερβαίνουν τον προβλεπόμενο αριθμό ατόμων. Παρακαλούνται οι δικαστικοί πληρεξούσιοι όλων των διαδίκων (ιδιωτών, δημοσίου και </w:t>
      </w:r>
      <w:proofErr w:type="spellStart"/>
      <w:r w:rsidRPr="00FB72EE">
        <w:rPr>
          <w:rFonts w:ascii="Arial" w:hAnsi="Arial" w:cs="Arial"/>
          <w:sz w:val="24"/>
          <w:szCs w:val="24"/>
        </w:rPr>
        <w:t>νπδδ</w:t>
      </w:r>
      <w:proofErr w:type="spellEnd"/>
      <w:r w:rsidRPr="00FB72EE">
        <w:rPr>
          <w:rFonts w:ascii="Arial" w:hAnsi="Arial" w:cs="Arial"/>
          <w:sz w:val="24"/>
          <w:szCs w:val="24"/>
        </w:rPr>
        <w:t>) να προκρίνουν την υποβολή των δηλώσεων παράστασης του άρθρου 133 του Κώδικα Διοικητικής Δικονομίας.</w:t>
      </w:r>
    </w:p>
    <w:p w14:paraId="44EC6700"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Η Πρόεδρος</w:t>
      </w:r>
    </w:p>
    <w:p w14:paraId="3C383BC6"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που διευθύνει το Δικαστήριο</w:t>
      </w:r>
    </w:p>
    <w:p w14:paraId="5459ED6D"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 xml:space="preserve"> ΜΑΓΔΑΛΗΝΗ ΠΑΠΑΔΟΠΟΥΛΟΥ</w:t>
      </w:r>
    </w:p>
    <w:p w14:paraId="18F647EA" w14:textId="77777777" w:rsidR="00FB72EE" w:rsidRPr="00FB72EE" w:rsidRDefault="00FB72EE" w:rsidP="00FB72EE">
      <w:pPr>
        <w:spacing w:line="360" w:lineRule="auto"/>
        <w:jc w:val="both"/>
        <w:rPr>
          <w:rFonts w:ascii="Arial" w:hAnsi="Arial" w:cs="Arial"/>
          <w:sz w:val="24"/>
          <w:szCs w:val="24"/>
        </w:rPr>
      </w:pPr>
      <w:r w:rsidRPr="00FB72EE">
        <w:rPr>
          <w:rFonts w:ascii="Arial" w:hAnsi="Arial" w:cs="Arial"/>
          <w:sz w:val="24"/>
          <w:szCs w:val="24"/>
        </w:rPr>
        <w:t xml:space="preserve"> Πρόεδρος Πρωτοδικών Δ.Δ.</w:t>
      </w:r>
    </w:p>
    <w:p w14:paraId="3B31A344" w14:textId="77777777" w:rsidR="00FB72EE" w:rsidRPr="00FB72EE" w:rsidRDefault="00FB72EE" w:rsidP="00FB72EE">
      <w:pPr>
        <w:spacing w:line="360" w:lineRule="auto"/>
        <w:jc w:val="both"/>
        <w:rPr>
          <w:rFonts w:ascii="Arial" w:hAnsi="Arial" w:cs="Arial"/>
          <w:sz w:val="24"/>
          <w:szCs w:val="24"/>
        </w:rPr>
      </w:pPr>
    </w:p>
    <w:p w14:paraId="72E378C7" w14:textId="77777777" w:rsidR="009B200B" w:rsidRPr="00FB72EE" w:rsidRDefault="009B200B" w:rsidP="00FB72EE">
      <w:pPr>
        <w:spacing w:line="360" w:lineRule="auto"/>
        <w:jc w:val="both"/>
        <w:rPr>
          <w:rFonts w:ascii="Arial" w:hAnsi="Arial" w:cs="Arial"/>
          <w:sz w:val="24"/>
          <w:szCs w:val="24"/>
        </w:rPr>
      </w:pPr>
    </w:p>
    <w:sectPr w:rsidR="009B200B" w:rsidRPr="00FB72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EE"/>
    <w:rsid w:val="002D7938"/>
    <w:rsid w:val="009B200B"/>
    <w:rsid w:val="00FB72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8120"/>
  <w15:chartTrackingRefBased/>
  <w15:docId w15:val="{31BEABE9-80D4-4C4C-999F-5C10A023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1728</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2022-02-27T16:02:00Z</dcterms:created>
  <dcterms:modified xsi:type="dcterms:W3CDTF">2022-02-27T16:05:00Z</dcterms:modified>
</cp:coreProperties>
</file>